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7E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44"/>
          <w:szCs w:val="44"/>
          <w:highlight w:val="none"/>
          <w:lang w:val="en-US"/>
        </w:rPr>
      </w:pPr>
      <w:bookmarkStart w:id="2" w:name="_GoBack"/>
      <w:bookmarkEnd w:id="2"/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shd w:val="clear" w:color="auto" w:fill="FFFFFF"/>
        </w:rPr>
        <w:t>关于江苏省现代服务业创新发展产业专项基金（有限合伙）托管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shd w:val="clear" w:color="auto" w:fill="FFFFFF"/>
          <w:lang w:val="en-US" w:eastAsia="zh-CN"/>
        </w:rPr>
        <w:t>机构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shd w:val="clear" w:color="auto" w:fill="FFFFFF"/>
        </w:rPr>
        <w:t>遴选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shd w:val="clear" w:color="auto" w:fill="FFFFFF"/>
          <w:lang w:val="en-US" w:eastAsia="zh-CN"/>
        </w:rPr>
        <w:t>的申请材料说明</w:t>
      </w:r>
    </w:p>
    <w:p w14:paraId="2608ED2A">
      <w:pPr>
        <w:ind w:left="0" w:leftChars="0"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0B1DD6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eastAsia="仿宋_GB2312" w:cs="Times New Roman"/>
          <w:szCs w:val="32"/>
          <w:highlight w:val="none"/>
        </w:rPr>
      </w:pPr>
      <w:r>
        <w:rPr>
          <w:rFonts w:eastAsia="仿宋_GB2312" w:cs="Times New Roman"/>
          <w:szCs w:val="32"/>
          <w:highlight w:val="none"/>
        </w:rPr>
        <w:t>参选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eastAsia="仿宋_GB2312" w:cs="Times New Roman"/>
          <w:szCs w:val="32"/>
          <w:highlight w:val="none"/>
        </w:rPr>
        <w:t>应根</w:t>
      </w:r>
      <w:r>
        <w:rPr>
          <w:rFonts w:ascii="Times New Roman" w:hAnsi="Times New Roman" w:eastAsia="仿宋_GB2312" w:cs="Times New Roman"/>
          <w:szCs w:val="32"/>
          <w:highlight w:val="none"/>
        </w:rPr>
        <w:t>据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江苏省现代服务业创新发展产业专项基金（有限合伙）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（以最终核准名称为准）</w:t>
      </w:r>
      <w:r>
        <w:rPr>
          <w:rFonts w:ascii="Times New Roman" w:hAnsi="Times New Roman" w:eastAsia="仿宋_GB2312" w:cs="Times New Roman"/>
          <w:szCs w:val="32"/>
          <w:highlight w:val="none"/>
        </w:rPr>
        <w:t>托管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遴选公告的相关要求，按以下内容提交材料。</w:t>
      </w:r>
    </w:p>
    <w:p w14:paraId="6C963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ascii="Times New Roman" w:hAnsi="Times New Roman" w:eastAsia="黑体" w:cs="Times New Roman"/>
          <w:szCs w:val="32"/>
          <w:highlight w:val="none"/>
        </w:rPr>
        <w:t>文件一</w:t>
      </w:r>
      <w:r>
        <w:rPr>
          <w:rFonts w:hint="eastAsia" w:ascii="Times New Roman" w:hAnsi="Times New Roman" w:eastAsia="黑体" w:cs="Times New Roman"/>
          <w:szCs w:val="32"/>
          <w:highlight w:val="none"/>
        </w:rPr>
        <w:t xml:space="preserve"> </w:t>
      </w:r>
      <w:r>
        <w:rPr>
          <w:rFonts w:ascii="Times New Roman" w:hAnsi="Times New Roman" w:eastAsia="黑体" w:cs="Times New Roman"/>
          <w:szCs w:val="32"/>
          <w:highlight w:val="none"/>
        </w:rPr>
        <w:t>申请函（见模板1）</w:t>
      </w:r>
    </w:p>
    <w:p w14:paraId="425057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</w:rPr>
      </w:pPr>
      <w:r>
        <w:rPr>
          <w:rFonts w:hint="eastAsia" w:eastAsia="仿宋_GB2312" w:cs="Times New Roman"/>
          <w:szCs w:val="32"/>
          <w:highlight w:val="none"/>
        </w:rPr>
        <w:t>包括参选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hint="eastAsia" w:eastAsia="仿宋_GB2312" w:cs="Times New Roman"/>
          <w:szCs w:val="32"/>
          <w:highlight w:val="none"/>
        </w:rPr>
        <w:t>名称、托管资质、基金托管经验、托管团队、服务效率及具备的优势等。</w:t>
      </w:r>
    </w:p>
    <w:p w14:paraId="01E7D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ascii="Times New Roman" w:hAnsi="Times New Roman" w:eastAsia="黑体" w:cs="Times New Roman"/>
          <w:szCs w:val="32"/>
          <w:highlight w:val="none"/>
        </w:rPr>
        <w:t>文件二 参选</w:t>
      </w:r>
      <w:r>
        <w:rPr>
          <w:rFonts w:hint="eastAsia" w:ascii="Times New Roman" w:hAnsi="Times New Roman" w:eastAsia="黑体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黑体" w:cs="Times New Roman"/>
          <w:szCs w:val="32"/>
          <w:highlight w:val="none"/>
        </w:rPr>
        <w:t>所在行的总行或者分行的授权书（见模板2）</w:t>
      </w:r>
    </w:p>
    <w:p w14:paraId="5966E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ascii="Times New Roman" w:hAnsi="Times New Roman" w:eastAsia="黑体" w:cs="Times New Roman"/>
          <w:szCs w:val="32"/>
          <w:highlight w:val="none"/>
        </w:rPr>
        <w:t>文件三</w:t>
      </w:r>
      <w:r>
        <w:rPr>
          <w:rFonts w:hint="eastAsia" w:ascii="Times New Roman" w:hAnsi="Times New Roman" w:eastAsia="黑体" w:cs="Times New Roman"/>
          <w:szCs w:val="32"/>
          <w:highlight w:val="none"/>
        </w:rPr>
        <w:t xml:space="preserve"> </w:t>
      </w:r>
      <w:r>
        <w:rPr>
          <w:rFonts w:ascii="Times New Roman" w:hAnsi="Times New Roman" w:eastAsia="黑体" w:cs="Times New Roman"/>
          <w:szCs w:val="32"/>
          <w:highlight w:val="none"/>
        </w:rPr>
        <w:t>承诺函（见模板3）</w:t>
      </w:r>
    </w:p>
    <w:p w14:paraId="44703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ascii="Times New Roman" w:hAnsi="Times New Roman" w:eastAsia="黑体" w:cs="Times New Roman"/>
          <w:szCs w:val="32"/>
          <w:highlight w:val="none"/>
        </w:rPr>
      </w:pPr>
      <w:bookmarkStart w:id="0" w:name="_Hlk174974287"/>
      <w:r>
        <w:rPr>
          <w:rFonts w:ascii="Times New Roman" w:hAnsi="Times New Roman" w:eastAsia="黑体" w:cs="Times New Roman"/>
          <w:szCs w:val="32"/>
          <w:highlight w:val="none"/>
        </w:rPr>
        <w:t>文件四 资质证明</w:t>
      </w:r>
    </w:p>
    <w:p w14:paraId="173254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</w:rPr>
      </w:pPr>
      <w:r>
        <w:rPr>
          <w:rFonts w:hint="eastAsia" w:eastAsia="仿宋_GB2312" w:cs="Times New Roman"/>
          <w:szCs w:val="32"/>
          <w:highlight w:val="none"/>
        </w:rPr>
        <w:t>包括营业执照副本、金融许可证、银行基金托管资质证书复印件。</w:t>
      </w:r>
    </w:p>
    <w:p w14:paraId="77533C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eastAsia="仿宋_GB2312" w:cs="Times New Roman"/>
          <w:highlight w:val="none"/>
        </w:rPr>
      </w:pPr>
      <w:r>
        <w:rPr>
          <w:rFonts w:eastAsia="黑体" w:cs="Times New Roman"/>
          <w:szCs w:val="32"/>
          <w:highlight w:val="none"/>
        </w:rPr>
        <w:t xml:space="preserve">文件五 </w:t>
      </w:r>
      <w:r>
        <w:rPr>
          <w:rFonts w:hint="eastAsia" w:eastAsia="黑体" w:cs="Times New Roman"/>
          <w:szCs w:val="32"/>
          <w:highlight w:val="none"/>
        </w:rPr>
        <w:t>参选</w:t>
      </w:r>
      <w:r>
        <w:rPr>
          <w:rFonts w:hint="eastAsia" w:eastAsia="黑体" w:cs="Times New Roman"/>
          <w:szCs w:val="32"/>
          <w:highlight w:val="none"/>
          <w:lang w:val="en-US" w:eastAsia="zh-CN"/>
        </w:rPr>
        <w:t>机构</w:t>
      </w:r>
      <w:r>
        <w:rPr>
          <w:rFonts w:eastAsia="黑体" w:cs="Times New Roman"/>
          <w:szCs w:val="32"/>
          <w:highlight w:val="none"/>
        </w:rPr>
        <w:t>概况</w:t>
      </w:r>
    </w:p>
    <w:p w14:paraId="411B05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eastAsia="楷体" w:cs="Times New Roman"/>
          <w:highlight w:val="none"/>
        </w:rPr>
      </w:pPr>
      <w:r>
        <w:rPr>
          <w:rFonts w:eastAsia="楷体" w:cs="Times New Roman"/>
          <w:highlight w:val="none"/>
        </w:rPr>
        <w:t>（一）基本情况</w:t>
      </w:r>
    </w:p>
    <w:p w14:paraId="7ABD88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</w:rPr>
      </w:pPr>
      <w:r>
        <w:rPr>
          <w:rFonts w:hint="eastAsia" w:eastAsia="仿宋_GB2312" w:cs="Times New Roman"/>
          <w:szCs w:val="32"/>
          <w:highlight w:val="none"/>
        </w:rPr>
        <w:t>包括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hint="eastAsia" w:eastAsia="仿宋_GB2312" w:cs="Times New Roman"/>
          <w:szCs w:val="32"/>
          <w:highlight w:val="none"/>
        </w:rPr>
        <w:t>名称、注册地址、认缴及实缴出资、股权结构、治理架构、高管团队、历史沿革、行业地位、所获荣誉等。</w:t>
      </w:r>
    </w:p>
    <w:p w14:paraId="4B7118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eastAsia="楷体" w:cs="Times New Roman"/>
          <w:highlight w:val="none"/>
        </w:rPr>
      </w:pPr>
      <w:r>
        <w:rPr>
          <w:rFonts w:eastAsia="楷体" w:cs="Times New Roman"/>
          <w:highlight w:val="none"/>
        </w:rPr>
        <w:t>（二）业务及团队情况</w:t>
      </w:r>
    </w:p>
    <w:p w14:paraId="2B41C7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</w:rPr>
      </w:pPr>
      <w:r>
        <w:rPr>
          <w:rFonts w:hint="eastAsia" w:eastAsia="仿宋_GB2312" w:cs="Times New Roman"/>
          <w:szCs w:val="32"/>
          <w:highlight w:val="none"/>
        </w:rPr>
        <w:t>包括业务布局、托管业务概况；核心业务团队、风控团队、基金托管管理部门职能及托管团队介绍等。</w:t>
      </w:r>
    </w:p>
    <w:p w14:paraId="1006EA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eastAsia="楷体" w:cs="Times New Roman"/>
          <w:highlight w:val="none"/>
        </w:rPr>
      </w:pPr>
      <w:r>
        <w:rPr>
          <w:rFonts w:eastAsia="楷体" w:cs="Times New Roman"/>
          <w:highlight w:val="none"/>
        </w:rPr>
        <w:t>（三）制度建设情况</w:t>
      </w:r>
    </w:p>
    <w:p w14:paraId="5F647D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eastAsia="仿宋_GB2312" w:cs="Times New Roman"/>
          <w:szCs w:val="32"/>
          <w:highlight w:val="none"/>
        </w:rPr>
      </w:pPr>
      <w:r>
        <w:rPr>
          <w:rFonts w:eastAsia="仿宋_GB2312" w:cs="Times New Roman"/>
          <w:szCs w:val="32"/>
          <w:highlight w:val="none"/>
        </w:rPr>
        <w:t>包括风险控制制度、基金托管业务相关管理制度等。</w:t>
      </w:r>
    </w:p>
    <w:p w14:paraId="26D78E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eastAsia="楷体" w:cs="Times New Roman"/>
          <w:highlight w:val="none"/>
        </w:rPr>
      </w:pPr>
      <w:r>
        <w:rPr>
          <w:rFonts w:eastAsia="楷体" w:cs="Times New Roman"/>
          <w:highlight w:val="none"/>
        </w:rPr>
        <w:t>（四）托管信息系统建设</w:t>
      </w:r>
    </w:p>
    <w:p w14:paraId="40E274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eastAsia="仿宋_GB2312" w:cs="Times New Roman"/>
          <w:szCs w:val="32"/>
          <w:highlight w:val="none"/>
        </w:rPr>
      </w:pPr>
      <w:r>
        <w:rPr>
          <w:rFonts w:eastAsia="仿宋_GB2312" w:cs="Times New Roman"/>
          <w:szCs w:val="32"/>
          <w:highlight w:val="none"/>
        </w:rPr>
        <w:t>包括托管业务系统、网银查询系统、托管数据集成等。</w:t>
      </w:r>
    </w:p>
    <w:p w14:paraId="58FF1BFE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楷体" w:hAnsi="楷体" w:eastAsia="楷体" w:cs="楷体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Cs w:val="32"/>
          <w:highlight w:val="none"/>
          <w:lang w:val="en-US" w:eastAsia="zh-CN"/>
        </w:rPr>
        <w:t>人行综合评价结果</w:t>
      </w:r>
    </w:p>
    <w:p w14:paraId="6C553C2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仿宋_GB2312" w:cs="Times New Roman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Cs w:val="32"/>
          <w:highlight w:val="none"/>
          <w:lang w:val="en-US" w:eastAsia="zh-CN"/>
        </w:rPr>
        <w:t>参与遴选的商业银行在人行南京分行对南京地区银行业金融机构2020年度-2025年度的综合评价中获得的成绩。</w:t>
      </w:r>
    </w:p>
    <w:p w14:paraId="6F4B1B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eastAsia="黑体" w:cs="Times New Roman"/>
          <w:szCs w:val="32"/>
          <w:highlight w:val="none"/>
        </w:rPr>
      </w:pPr>
      <w:r>
        <w:rPr>
          <w:rFonts w:eastAsia="黑体" w:cs="Times New Roman"/>
          <w:szCs w:val="32"/>
          <w:highlight w:val="none"/>
        </w:rPr>
        <w:t>文件六 专职托管团队配备</w:t>
      </w:r>
    </w:p>
    <w:p w14:paraId="78A44E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</w:rPr>
      </w:pPr>
      <w:r>
        <w:rPr>
          <w:rFonts w:hint="eastAsia" w:eastAsia="仿宋_GB2312" w:cs="Times New Roman"/>
          <w:szCs w:val="32"/>
          <w:highlight w:val="none"/>
        </w:rPr>
        <w:t>参选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hint="eastAsia" w:eastAsia="仿宋_GB2312" w:cs="Times New Roman"/>
          <w:szCs w:val="32"/>
          <w:highlight w:val="none"/>
        </w:rPr>
        <w:t>拟与管理人对接专人的从业经验证明材料，包括属地服务能力及托管经验等，并说明服务方式。</w:t>
      </w:r>
    </w:p>
    <w:p w14:paraId="4A4B8D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eastAsia="黑体" w:cs="Times New Roman"/>
          <w:szCs w:val="32"/>
          <w:highlight w:val="none"/>
        </w:rPr>
      </w:pPr>
      <w:r>
        <w:rPr>
          <w:rFonts w:eastAsia="黑体" w:cs="Times New Roman"/>
          <w:szCs w:val="32"/>
          <w:highlight w:val="none"/>
        </w:rPr>
        <w:t>文件七 基金托管经验业绩情况</w:t>
      </w:r>
    </w:p>
    <w:p w14:paraId="283697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  <w:lang w:eastAsia="zh-CN"/>
        </w:rPr>
      </w:pPr>
      <w:r>
        <w:rPr>
          <w:rFonts w:hint="eastAsia" w:eastAsia="仿宋_GB2312" w:cs="Times New Roman"/>
          <w:szCs w:val="32"/>
          <w:highlight w:val="none"/>
        </w:rPr>
        <w:t>包括但不限于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参选机构（不含参选银行总行下设其他分支机构业绩）</w:t>
      </w:r>
      <w:r>
        <w:rPr>
          <w:rFonts w:hint="eastAsia" w:eastAsia="仿宋_GB2312" w:cs="Times New Roman"/>
          <w:szCs w:val="32"/>
          <w:highlight w:val="none"/>
        </w:rPr>
        <w:t>已托管基金数量、规模，托管私募股权投资基金、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创业投资基金、</w:t>
      </w:r>
      <w:r>
        <w:rPr>
          <w:rFonts w:hint="eastAsia" w:eastAsia="仿宋_GB2312" w:cs="Times New Roman"/>
          <w:szCs w:val="32"/>
          <w:highlight w:val="none"/>
        </w:rPr>
        <w:t>政府投资基金、大基金情况等，并分类提供托管基金汇总统计表（见</w:t>
      </w:r>
      <w:r>
        <w:rPr>
          <w:rFonts w:hint="eastAsia" w:eastAsia="仿宋_GB2312" w:cs="Times New Roman"/>
          <w:szCs w:val="32"/>
          <w:highlight w:val="none"/>
          <w:lang w:eastAsia="zh-CN"/>
        </w:rPr>
        <w:t>模板</w:t>
      </w:r>
      <w:r>
        <w:rPr>
          <w:rFonts w:hint="eastAsia" w:eastAsia="仿宋_GB2312" w:cs="Times New Roman"/>
          <w:szCs w:val="32"/>
          <w:highlight w:val="none"/>
        </w:rPr>
        <w:t>4）</w:t>
      </w:r>
      <w:r>
        <w:rPr>
          <w:rFonts w:hint="eastAsia" w:eastAsia="仿宋_GB2312" w:cs="Times New Roman"/>
          <w:szCs w:val="32"/>
          <w:highlight w:val="none"/>
          <w:lang w:eastAsia="zh-CN"/>
        </w:rPr>
        <w:t>。</w:t>
      </w:r>
    </w:p>
    <w:p w14:paraId="66114B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eastAsia="黑体" w:cs="Times New Roman"/>
          <w:szCs w:val="32"/>
          <w:highlight w:val="none"/>
        </w:rPr>
      </w:pPr>
      <w:r>
        <w:rPr>
          <w:rFonts w:eastAsia="黑体" w:cs="Times New Roman"/>
          <w:szCs w:val="32"/>
          <w:highlight w:val="none"/>
        </w:rPr>
        <w:t xml:space="preserve">文件八 </w:t>
      </w:r>
      <w:r>
        <w:rPr>
          <w:rFonts w:hint="eastAsia" w:eastAsia="黑体" w:cs="Times New Roman"/>
          <w:szCs w:val="32"/>
          <w:highlight w:val="none"/>
        </w:rPr>
        <w:t>参选</w:t>
      </w:r>
      <w:r>
        <w:rPr>
          <w:rFonts w:hint="eastAsia" w:eastAsia="黑体" w:cs="Times New Roman"/>
          <w:szCs w:val="32"/>
          <w:highlight w:val="none"/>
          <w:lang w:val="en-US" w:eastAsia="zh-CN"/>
        </w:rPr>
        <w:t>机构</w:t>
      </w:r>
      <w:r>
        <w:rPr>
          <w:rFonts w:eastAsia="黑体" w:cs="Times New Roman"/>
          <w:szCs w:val="32"/>
          <w:highlight w:val="none"/>
        </w:rPr>
        <w:t>提供服务内容的相关说明文件</w:t>
      </w:r>
    </w:p>
    <w:p w14:paraId="613F2A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</w:rPr>
      </w:pPr>
      <w:r>
        <w:rPr>
          <w:rFonts w:hint="eastAsia" w:eastAsia="仿宋_GB2312" w:cs="Times New Roman"/>
          <w:szCs w:val="32"/>
          <w:highlight w:val="none"/>
        </w:rPr>
        <w:t>包括托管费报价、支付及结算手续费、信息查询服务、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托管报告模板及出具时限及频率、</w:t>
      </w:r>
      <w:r>
        <w:rPr>
          <w:rFonts w:hint="eastAsia" w:eastAsia="仿宋_GB2312" w:cs="Times New Roman"/>
          <w:szCs w:val="32"/>
          <w:highlight w:val="none"/>
        </w:rPr>
        <w:t>限时服务承诺（涉及募集户、托管户开立时限和收到指令后资金汇划时限）等。</w:t>
      </w:r>
    </w:p>
    <w:p w14:paraId="12446C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eastAsia="黑体" w:cs="Times New Roman"/>
          <w:szCs w:val="32"/>
          <w:highlight w:val="none"/>
        </w:rPr>
      </w:pPr>
      <w:r>
        <w:rPr>
          <w:rFonts w:eastAsia="黑体" w:cs="Times New Roman"/>
          <w:szCs w:val="32"/>
          <w:highlight w:val="none"/>
        </w:rPr>
        <w:t>文件</w:t>
      </w:r>
      <w:r>
        <w:rPr>
          <w:rFonts w:hint="eastAsia" w:eastAsia="黑体" w:cs="Times New Roman"/>
          <w:szCs w:val="32"/>
          <w:highlight w:val="none"/>
        </w:rPr>
        <w:t>九</w:t>
      </w:r>
      <w:r>
        <w:rPr>
          <w:rFonts w:eastAsia="黑体" w:cs="Times New Roman"/>
          <w:szCs w:val="32"/>
          <w:highlight w:val="none"/>
        </w:rPr>
        <w:t xml:space="preserve"> </w:t>
      </w:r>
      <w:r>
        <w:rPr>
          <w:rFonts w:hint="eastAsia" w:eastAsia="黑体" w:cs="Times New Roman"/>
          <w:szCs w:val="32"/>
          <w:highlight w:val="none"/>
        </w:rPr>
        <w:t>间歇资金管理方案及收益水平</w:t>
      </w:r>
    </w:p>
    <w:p w14:paraId="6640C4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</w:rPr>
      </w:pPr>
      <w:r>
        <w:rPr>
          <w:rFonts w:hint="eastAsia" w:eastAsia="仿宋_GB2312" w:cs="Times New Roman"/>
          <w:szCs w:val="32"/>
          <w:highlight w:val="none"/>
        </w:rPr>
        <w:t>在确保安全性的前提下，基金间歇资金管理方案</w:t>
      </w:r>
      <w:r>
        <w:rPr>
          <w:rFonts w:hint="eastAsia" w:eastAsia="仿宋_GB2312" w:cs="Times New Roman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应包括投资标的种类、申赎条件</w:t>
      </w:r>
      <w:r>
        <w:rPr>
          <w:rFonts w:hint="eastAsia" w:eastAsia="仿宋_GB2312" w:cs="Times New Roman"/>
          <w:szCs w:val="32"/>
          <w:highlight w:val="none"/>
        </w:rPr>
        <w:t>及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相应最低</w:t>
      </w:r>
      <w:r>
        <w:rPr>
          <w:rFonts w:hint="eastAsia" w:eastAsia="仿宋_GB2312" w:cs="Times New Roman"/>
          <w:szCs w:val="32"/>
          <w:highlight w:val="none"/>
        </w:rPr>
        <w:t>收益水平</w:t>
      </w:r>
      <w:r>
        <w:rPr>
          <w:rFonts w:hint="eastAsia" w:eastAsia="仿宋_GB2312" w:cs="Times New Roman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szCs w:val="32"/>
          <w:highlight w:val="none"/>
        </w:rPr>
        <w:t>人民银行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同期</w:t>
      </w:r>
      <w:r>
        <w:rPr>
          <w:rFonts w:hint="eastAsia" w:eastAsia="仿宋_GB2312" w:cs="Times New Roman"/>
          <w:szCs w:val="32"/>
          <w:highlight w:val="none"/>
        </w:rPr>
        <w:t>定期存款基准利率上增加的基点数</w:t>
      </w:r>
      <w:r>
        <w:rPr>
          <w:rFonts w:hint="eastAsia" w:eastAsia="仿宋_GB2312" w:cs="Times New Roman"/>
          <w:szCs w:val="32"/>
          <w:highlight w:val="none"/>
          <w:lang w:eastAsia="zh-CN"/>
        </w:rPr>
        <w:t>）</w:t>
      </w:r>
      <w:r>
        <w:rPr>
          <w:rFonts w:hint="eastAsia" w:eastAsia="仿宋_GB2312" w:cs="Times New Roman"/>
          <w:szCs w:val="32"/>
          <w:highlight w:val="none"/>
        </w:rPr>
        <w:t>。</w:t>
      </w:r>
    </w:p>
    <w:p w14:paraId="37D56B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hint="default" w:eastAsia="黑体" w:cs="Times New Roman"/>
          <w:szCs w:val="32"/>
          <w:highlight w:val="none"/>
          <w:lang w:val="en-US" w:eastAsia="zh-CN"/>
        </w:rPr>
      </w:pPr>
      <w:r>
        <w:rPr>
          <w:rFonts w:eastAsia="黑体" w:cs="Times New Roman"/>
          <w:szCs w:val="32"/>
          <w:highlight w:val="none"/>
        </w:rPr>
        <w:t>文件</w:t>
      </w:r>
      <w:r>
        <w:rPr>
          <w:rFonts w:hint="eastAsia" w:eastAsia="黑体" w:cs="Times New Roman"/>
          <w:szCs w:val="32"/>
          <w:highlight w:val="none"/>
        </w:rPr>
        <w:t>十</w:t>
      </w:r>
      <w:r>
        <w:rPr>
          <w:rFonts w:eastAsia="黑体" w:cs="Times New Roman"/>
          <w:szCs w:val="32"/>
          <w:highlight w:val="none"/>
        </w:rPr>
        <w:t xml:space="preserve"> </w:t>
      </w:r>
      <w:r>
        <w:rPr>
          <w:rFonts w:hint="eastAsia" w:eastAsia="黑体" w:cs="Times New Roman"/>
          <w:szCs w:val="32"/>
          <w:highlight w:val="none"/>
          <w:lang w:val="en-US" w:eastAsia="zh-CN"/>
        </w:rPr>
        <w:t>增值服务能力</w:t>
      </w:r>
    </w:p>
    <w:p w14:paraId="1828D5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  <w:lang w:eastAsia="zh-CN"/>
        </w:rPr>
      </w:pPr>
      <w:r>
        <w:rPr>
          <w:rFonts w:hint="eastAsia" w:eastAsia="仿宋_GB2312" w:cs="Times New Roman"/>
          <w:szCs w:val="32"/>
          <w:highlight w:val="none"/>
        </w:rPr>
        <w:t>其他在项目发掘、项目管理、风险预警及投贷联动等方面能为本基金提供增值服务的能力</w:t>
      </w:r>
      <w:r>
        <w:rPr>
          <w:rFonts w:hint="eastAsia" w:eastAsia="仿宋_GB2312" w:cs="Times New Roman"/>
          <w:szCs w:val="32"/>
          <w:highlight w:val="none"/>
          <w:lang w:eastAsia="zh-CN"/>
        </w:rPr>
        <w:t>。</w:t>
      </w:r>
    </w:p>
    <w:p w14:paraId="050379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eastAsia="仿宋_GB2312" w:cs="Times New Roman"/>
          <w:highlight w:val="none"/>
        </w:rPr>
      </w:pPr>
      <w:r>
        <w:rPr>
          <w:rFonts w:eastAsia="黑体" w:cs="Times New Roman"/>
          <w:szCs w:val="32"/>
          <w:highlight w:val="none"/>
        </w:rPr>
        <w:t>文件</w:t>
      </w:r>
      <w:r>
        <w:rPr>
          <w:rFonts w:hint="eastAsia" w:eastAsia="黑体" w:cs="Times New Roman"/>
          <w:szCs w:val="32"/>
          <w:highlight w:val="none"/>
        </w:rPr>
        <w:t>十一</w:t>
      </w:r>
      <w:r>
        <w:rPr>
          <w:rFonts w:eastAsia="仿宋_GB2312" w:cs="Times New Roman"/>
          <w:highlight w:val="none"/>
        </w:rPr>
        <w:t xml:space="preserve"> </w:t>
      </w:r>
      <w:r>
        <w:rPr>
          <w:rFonts w:eastAsia="黑体" w:cs="Times New Roman"/>
          <w:szCs w:val="32"/>
          <w:highlight w:val="none"/>
        </w:rPr>
        <w:t>无重大过失及处罚的说明</w:t>
      </w:r>
    </w:p>
    <w:p w14:paraId="1319CA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eastAsia="仿宋_GB2312" w:cs="Times New Roman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Cs w:val="32"/>
          <w:highlight w:val="none"/>
        </w:rPr>
        <w:t>最近3年无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重大过失及受行政主管机关或司法机关处罚的证明文件或说明。</w:t>
      </w:r>
    </w:p>
    <w:p w14:paraId="68744D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hint="eastAsia" w:eastAsia="黑体" w:cs="Times New Roman"/>
          <w:szCs w:val="32"/>
          <w:highlight w:val="none"/>
        </w:rPr>
      </w:pPr>
      <w:r>
        <w:rPr>
          <w:rFonts w:eastAsia="黑体" w:cs="Times New Roman"/>
          <w:szCs w:val="32"/>
          <w:highlight w:val="none"/>
        </w:rPr>
        <w:t>文件十</w:t>
      </w:r>
      <w:r>
        <w:rPr>
          <w:rFonts w:hint="eastAsia" w:eastAsia="黑体" w:cs="Times New Roman"/>
          <w:szCs w:val="32"/>
          <w:highlight w:val="none"/>
        </w:rPr>
        <w:t>二</w:t>
      </w:r>
      <w:r>
        <w:rPr>
          <w:rFonts w:eastAsia="黑体" w:cs="Times New Roman"/>
          <w:szCs w:val="32"/>
          <w:highlight w:val="none"/>
        </w:rPr>
        <w:t xml:space="preserve"> </w:t>
      </w:r>
      <w:r>
        <w:rPr>
          <w:rFonts w:hint="eastAsia" w:eastAsia="黑体" w:cs="Times New Roman"/>
          <w:szCs w:val="32"/>
          <w:highlight w:val="none"/>
        </w:rPr>
        <w:t>参选</w:t>
      </w:r>
      <w:r>
        <w:rPr>
          <w:rFonts w:hint="eastAsia" w:eastAsia="黑体" w:cs="Times New Roman"/>
          <w:szCs w:val="32"/>
          <w:highlight w:val="none"/>
          <w:lang w:val="en-US" w:eastAsia="zh-CN"/>
        </w:rPr>
        <w:t>机构</w:t>
      </w:r>
      <w:r>
        <w:rPr>
          <w:rFonts w:eastAsia="黑体" w:cs="Times New Roman"/>
          <w:szCs w:val="32"/>
          <w:highlight w:val="none"/>
        </w:rPr>
        <w:t>认为需加以说明的其他材料</w:t>
      </w:r>
    </w:p>
    <w:p w14:paraId="642BD3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</w:rPr>
      </w:pPr>
      <w:r>
        <w:rPr>
          <w:rFonts w:hint="eastAsia" w:eastAsia="仿宋_GB2312" w:cs="Times New Roman"/>
          <w:szCs w:val="32"/>
          <w:highlight w:val="none"/>
        </w:rPr>
        <w:t>包括但不限于防范化解债务风险、支持企业发展的相关情况等</w:t>
      </w:r>
      <w:r>
        <w:rPr>
          <w:rFonts w:eastAsia="仿宋_GB2312" w:cs="Times New Roman"/>
          <w:highlight w:val="none"/>
        </w:rPr>
        <w:t>。</w:t>
      </w:r>
    </w:p>
    <w:bookmarkEnd w:id="0"/>
    <w:p w14:paraId="2EE63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</w:p>
    <w:p w14:paraId="62629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备注：参选</w:t>
      </w:r>
      <w:r>
        <w:rPr>
          <w:rFonts w:hint="eastAsia" w:ascii="仿宋" w:hAnsi="仿宋" w:cs="仿宋"/>
          <w:szCs w:val="32"/>
          <w:highlight w:val="none"/>
          <w:lang w:val="en-US" w:eastAsia="zh-CN"/>
        </w:rPr>
        <w:t>机构</w:t>
      </w:r>
      <w:r>
        <w:rPr>
          <w:rFonts w:hint="eastAsia" w:ascii="仿宋" w:hAnsi="仿宋" w:eastAsia="仿宋" w:cs="仿宋"/>
          <w:szCs w:val="32"/>
          <w:highlight w:val="none"/>
        </w:rPr>
        <w:t>应在申报装订材料中提供“评分索引表”，明晰相关材料对应评分细则何项指标。</w:t>
      </w:r>
    </w:p>
    <w:p w14:paraId="1DB14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《托管</w:t>
      </w:r>
      <w:r>
        <w:rPr>
          <w:rFonts w:hint="eastAsia" w:ascii="仿宋" w:hAnsi="仿宋" w:cs="仿宋"/>
          <w:szCs w:val="32"/>
          <w:highlight w:val="none"/>
          <w:lang w:val="en-US" w:eastAsia="zh-CN"/>
        </w:rPr>
        <w:t>机构</w:t>
      </w:r>
      <w:r>
        <w:rPr>
          <w:rFonts w:hint="eastAsia" w:ascii="仿宋" w:hAnsi="仿宋" w:eastAsia="仿宋" w:cs="仿宋"/>
          <w:szCs w:val="32"/>
          <w:highlight w:val="none"/>
        </w:rPr>
        <w:t>遴选评分细则》中涉及的证明材料可作为上述文件的相关附件，并加盖参选银行公章（首页+骑缝）；若相关证明材料不符合《托管</w:t>
      </w:r>
      <w:r>
        <w:rPr>
          <w:rFonts w:hint="eastAsia" w:ascii="仿宋" w:hAnsi="仿宋" w:cs="仿宋"/>
          <w:szCs w:val="32"/>
          <w:highlight w:val="none"/>
          <w:lang w:val="en-US" w:eastAsia="zh-CN"/>
        </w:rPr>
        <w:t>机构</w:t>
      </w:r>
      <w:r>
        <w:rPr>
          <w:rFonts w:hint="eastAsia" w:ascii="仿宋" w:hAnsi="仿宋" w:eastAsia="仿宋" w:cs="仿宋"/>
          <w:szCs w:val="32"/>
          <w:highlight w:val="none"/>
        </w:rPr>
        <w:t>遴选评分细则》要求，则我方有权对相应指标扣分或按零分处理。</w:t>
      </w:r>
    </w:p>
    <w:p w14:paraId="454FF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申报材料汇编用印、格式、封面、装订要求附后。</w:t>
      </w:r>
    </w:p>
    <w:p w14:paraId="1B46CBF1">
      <w:pPr>
        <w:pStyle w:val="2"/>
        <w:rPr>
          <w:rFonts w:ascii="Times New Roman" w:hAnsi="Times New Roman" w:eastAsia="黑体" w:cs="Times New Roman"/>
          <w:szCs w:val="32"/>
          <w:highlight w:val="none"/>
        </w:rPr>
      </w:pPr>
    </w:p>
    <w:p w14:paraId="50005D89">
      <w:pPr>
        <w:pStyle w:val="2"/>
        <w:rPr>
          <w:rFonts w:ascii="Times New Roman" w:hAnsi="Times New Roman" w:eastAsia="黑体" w:cs="Times New Roman"/>
          <w:szCs w:val="32"/>
          <w:highlight w:val="none"/>
        </w:rPr>
      </w:pPr>
    </w:p>
    <w:p w14:paraId="29730603">
      <w:pPr>
        <w:ind w:firstLine="0" w:firstLineChars="0"/>
        <w:rPr>
          <w:rFonts w:hint="eastAsia"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zCs w:val="32"/>
          <w:highlight w:val="none"/>
          <w:lang w:eastAsia="zh-CN"/>
        </w:rPr>
        <w:t>模板</w:t>
      </w:r>
      <w:r>
        <w:rPr>
          <w:rFonts w:hint="eastAsia" w:ascii="黑体" w:hAnsi="黑体" w:eastAsia="黑体" w:cs="黑体"/>
          <w:szCs w:val="32"/>
          <w:highlight w:val="none"/>
        </w:rPr>
        <w:t>1：</w:t>
      </w:r>
    </w:p>
    <w:p w14:paraId="46D9809D">
      <w:pPr>
        <w:ind w:firstLine="880"/>
        <w:jc w:val="center"/>
        <w:rPr>
          <w:rFonts w:hint="eastAsia" w:ascii="华文中宋" w:hAnsi="华文中宋" w:eastAsia="华文中宋" w:cs="华文中宋"/>
          <w:bCs/>
          <w:szCs w:val="32"/>
          <w:highlight w:val="none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  <w:highlight w:val="none"/>
        </w:rPr>
        <w:t>申请函</w:t>
      </w:r>
    </w:p>
    <w:p w14:paraId="296C7BD6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0BC25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***有限公司：</w:t>
      </w:r>
    </w:p>
    <w:p w14:paraId="1A031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根据**基金托管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遴选公告，**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银行</w:t>
      </w:r>
      <w:r>
        <w:rPr>
          <w:rFonts w:ascii="Times New Roman" w:hAnsi="Times New Roman" w:eastAsia="仿宋_GB2312" w:cs="Times New Roman"/>
          <w:szCs w:val="32"/>
          <w:highlight w:val="none"/>
        </w:rPr>
        <w:t>（参选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全称）不仅满足贵司对托管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的基本要求，而且拥有健全的托管制度体系、专业的托管业务团队以及较强的托管服务能力。截至202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zCs w:val="32"/>
          <w:highlight w:val="none"/>
        </w:rPr>
        <w:t>年12月31日，已受托管理的基金数量合计**、规模**（基金需在中基协备案），其中托管私募股权投资基金规模**、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创业投资基金规模**、</w:t>
      </w:r>
      <w:r>
        <w:rPr>
          <w:rFonts w:ascii="Times New Roman" w:hAnsi="Times New Roman" w:eastAsia="仿宋_GB2312" w:cs="Times New Roman"/>
          <w:szCs w:val="32"/>
          <w:highlight w:val="none"/>
        </w:rPr>
        <w:t>政府投资基金规模**、大基金规模**；曾在****年获得****的荣誉（如人行南京分行的综合评价结果等）。</w:t>
      </w:r>
    </w:p>
    <w:p w14:paraId="2D0B8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为充分发挥我行的资源优势和服务能力，助力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江苏省“51010”战略性新兴产业集群、“1650”产业体系、“10+X”未来产业体系的高质量发展</w:t>
      </w:r>
      <w:r>
        <w:rPr>
          <w:rFonts w:ascii="Times New Roman" w:hAnsi="Times New Roman" w:eastAsia="仿宋_GB2312" w:cs="Times New Roman"/>
          <w:szCs w:val="32"/>
          <w:highlight w:val="none"/>
        </w:rPr>
        <w:t>，现申请托管***基金。</w:t>
      </w:r>
    </w:p>
    <w:p w14:paraId="773D8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</w:p>
    <w:p w14:paraId="6A51B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附件：托管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申请表</w:t>
      </w:r>
    </w:p>
    <w:p w14:paraId="77984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</w:p>
    <w:p w14:paraId="2D717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联系人：****</w:t>
      </w:r>
    </w:p>
    <w:p w14:paraId="7EE10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联系电话：****</w:t>
      </w:r>
    </w:p>
    <w:p w14:paraId="4D7C5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right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参选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名称（盖章）</w:t>
      </w:r>
    </w:p>
    <w:p w14:paraId="1C94E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0"/>
        <w:jc w:val="right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szCs w:val="32"/>
          <w:highlight w:val="none"/>
        </w:rPr>
        <w:t>年**月**日</w:t>
      </w:r>
    </w:p>
    <w:p w14:paraId="246DEB85">
      <w:pPr>
        <w:spacing w:line="600" w:lineRule="exact"/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2858C23E">
      <w:pPr>
        <w:spacing w:line="600" w:lineRule="exact"/>
        <w:ind w:firstLine="0" w:firstLineChars="0"/>
        <w:rPr>
          <w:rFonts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附件：</w:t>
      </w:r>
    </w:p>
    <w:p w14:paraId="6A3EB449">
      <w:pPr>
        <w:spacing w:line="600" w:lineRule="exact"/>
        <w:ind w:firstLine="714"/>
        <w:jc w:val="center"/>
        <w:rPr>
          <w:rFonts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</w:rPr>
      </w:pPr>
      <w:r>
        <w:rPr>
          <w:rFonts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</w:rPr>
        <w:t>**基金托管</w:t>
      </w:r>
      <w:r>
        <w:rPr>
          <w:rFonts w:hint="eastAsia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:lang w:val="en-US" w:eastAsia="zh-CN"/>
        </w:rPr>
        <w:t>机构</w:t>
      </w:r>
      <w:r>
        <w:rPr>
          <w:rFonts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</w:rPr>
        <w:t>申请表</w:t>
      </w:r>
    </w:p>
    <w:tbl>
      <w:tblPr>
        <w:tblStyle w:val="9"/>
        <w:tblW w:w="996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9"/>
        <w:gridCol w:w="2876"/>
        <w:gridCol w:w="2491"/>
        <w:gridCol w:w="2314"/>
      </w:tblGrid>
      <w:tr w14:paraId="0955C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2279" w:type="dxa"/>
            <w:vAlign w:val="center"/>
          </w:tcPr>
          <w:p w14:paraId="44DF9850">
            <w:pPr>
              <w:pStyle w:val="8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参选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/>
              </w:rPr>
              <w:t>机构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名称</w:t>
            </w:r>
          </w:p>
        </w:tc>
        <w:tc>
          <w:tcPr>
            <w:tcW w:w="2876" w:type="dxa"/>
            <w:vAlign w:val="center"/>
          </w:tcPr>
          <w:p w14:paraId="5FB29FCD">
            <w:pPr>
              <w:pStyle w:val="8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（</w:t>
            </w: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加盖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公章）</w:t>
            </w:r>
          </w:p>
        </w:tc>
        <w:tc>
          <w:tcPr>
            <w:tcW w:w="2491" w:type="dxa"/>
            <w:vAlign w:val="center"/>
          </w:tcPr>
          <w:p w14:paraId="769F187D">
            <w:pPr>
              <w:pStyle w:val="8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负责人</w:t>
            </w:r>
          </w:p>
        </w:tc>
        <w:tc>
          <w:tcPr>
            <w:tcW w:w="2314" w:type="dxa"/>
            <w:vAlign w:val="center"/>
          </w:tcPr>
          <w:p w14:paraId="61AC8314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仿宋_GB2312" w:cs="Times New Roman"/>
                <w:kern w:val="0"/>
                <w:szCs w:val="20"/>
                <w:highlight w:val="none"/>
                <w14:ligatures w14:val="none"/>
              </w:rPr>
            </w:pPr>
          </w:p>
        </w:tc>
      </w:tr>
      <w:tr w14:paraId="4958E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64685550">
            <w:pPr>
              <w:pStyle w:val="8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在江苏省内设立机构日期</w:t>
            </w:r>
          </w:p>
        </w:tc>
        <w:tc>
          <w:tcPr>
            <w:tcW w:w="2876" w:type="dxa"/>
            <w:vAlign w:val="center"/>
          </w:tcPr>
          <w:p w14:paraId="70DEDD5D">
            <w:pPr>
              <w:pStyle w:val="8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年</w:t>
            </w: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月</w:t>
            </w:r>
          </w:p>
        </w:tc>
        <w:tc>
          <w:tcPr>
            <w:tcW w:w="2491" w:type="dxa"/>
            <w:vAlign w:val="center"/>
          </w:tcPr>
          <w:p w14:paraId="62EAB2F6">
            <w:pPr>
              <w:pStyle w:val="8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在江苏省内设立支行及分理处总数</w:t>
            </w:r>
          </w:p>
        </w:tc>
        <w:tc>
          <w:tcPr>
            <w:tcW w:w="2314" w:type="dxa"/>
            <w:vAlign w:val="center"/>
          </w:tcPr>
          <w:p w14:paraId="2F20929A">
            <w:pPr>
              <w:pStyle w:val="8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个</w:t>
            </w:r>
          </w:p>
        </w:tc>
      </w:tr>
      <w:tr w14:paraId="12AB5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4764D449">
            <w:pPr>
              <w:pStyle w:val="8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基金托管资格</w:t>
            </w:r>
          </w:p>
        </w:tc>
        <w:tc>
          <w:tcPr>
            <w:tcW w:w="2876" w:type="dxa"/>
            <w:vAlign w:val="center"/>
          </w:tcPr>
          <w:p w14:paraId="6307BD7D">
            <w:pPr>
              <w:pStyle w:val="8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 w14:paraId="2FADE1CC">
            <w:pPr>
              <w:pStyle w:val="8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基金账户预期年收益率</w:t>
            </w:r>
          </w:p>
        </w:tc>
        <w:tc>
          <w:tcPr>
            <w:tcW w:w="2314" w:type="dxa"/>
            <w:vAlign w:val="center"/>
          </w:tcPr>
          <w:p w14:paraId="073DF60C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仿宋_GB2312" w:cs="Times New Roman"/>
                <w:kern w:val="0"/>
                <w:szCs w:val="20"/>
                <w:highlight w:val="none"/>
                <w14:ligatures w14:val="none"/>
              </w:rPr>
            </w:pPr>
          </w:p>
        </w:tc>
      </w:tr>
      <w:tr w14:paraId="685BA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17E8C868">
            <w:pPr>
              <w:pStyle w:val="8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基金托管业务部门</w:t>
            </w:r>
          </w:p>
        </w:tc>
        <w:tc>
          <w:tcPr>
            <w:tcW w:w="2876" w:type="dxa"/>
            <w:vAlign w:val="center"/>
          </w:tcPr>
          <w:p w14:paraId="4F3B4B9F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仿宋_GB2312" w:cs="Times New Roman"/>
                <w:kern w:val="0"/>
                <w:szCs w:val="20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 w14:paraId="4255E382">
            <w:pPr>
              <w:pStyle w:val="8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专职人员数量</w:t>
            </w:r>
          </w:p>
        </w:tc>
        <w:tc>
          <w:tcPr>
            <w:tcW w:w="2314" w:type="dxa"/>
            <w:vAlign w:val="center"/>
          </w:tcPr>
          <w:p w14:paraId="6F623B25">
            <w:pPr>
              <w:pStyle w:val="8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人</w:t>
            </w:r>
          </w:p>
        </w:tc>
      </w:tr>
      <w:tr w14:paraId="19858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 w14:paraId="3C9E15B5">
            <w:pPr>
              <w:pStyle w:val="8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拟定服务专人姓名</w:t>
            </w:r>
          </w:p>
        </w:tc>
        <w:tc>
          <w:tcPr>
            <w:tcW w:w="2876" w:type="dxa"/>
            <w:vAlign w:val="center"/>
          </w:tcPr>
          <w:p w14:paraId="5889B7BD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仿宋_GB2312" w:cs="Times New Roman"/>
                <w:kern w:val="0"/>
                <w:szCs w:val="20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 w14:paraId="19687B61">
            <w:pPr>
              <w:pStyle w:val="8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基金从业年数</w:t>
            </w:r>
          </w:p>
        </w:tc>
        <w:tc>
          <w:tcPr>
            <w:tcW w:w="2314" w:type="dxa"/>
            <w:vAlign w:val="center"/>
          </w:tcPr>
          <w:p w14:paraId="38593245">
            <w:pPr>
              <w:pStyle w:val="8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年</w:t>
            </w:r>
          </w:p>
        </w:tc>
      </w:tr>
      <w:tr w14:paraId="5F7D9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279" w:type="dxa"/>
            <w:vAlign w:val="center"/>
          </w:tcPr>
          <w:p w14:paraId="5FA3DB2D">
            <w:pPr>
              <w:pStyle w:val="8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/>
              </w:rPr>
              <w:t>注册在江苏省的</w:t>
            </w: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私募股权投资基金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/>
              </w:rPr>
              <w:t>及创业投资基金</w:t>
            </w: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托管数量</w:t>
            </w:r>
          </w:p>
        </w:tc>
        <w:tc>
          <w:tcPr>
            <w:tcW w:w="2876" w:type="dxa"/>
            <w:vAlign w:val="center"/>
          </w:tcPr>
          <w:p w14:paraId="097085F9">
            <w:pPr>
              <w:pStyle w:val="8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个（20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年1月1日至202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年12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eastAsia="zh-CN"/>
              </w:rPr>
              <w:t>月</w:t>
            </w: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31日）</w:t>
            </w:r>
          </w:p>
        </w:tc>
        <w:tc>
          <w:tcPr>
            <w:tcW w:w="2491" w:type="dxa"/>
            <w:vAlign w:val="center"/>
          </w:tcPr>
          <w:p w14:paraId="6511064E">
            <w:pPr>
              <w:pStyle w:val="8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/>
              </w:rPr>
              <w:t>注册在江苏省的</w:t>
            </w: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私募股权投资基金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/>
              </w:rPr>
              <w:t>及创业投资基金</w:t>
            </w: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托管规模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/>
              </w:rPr>
              <w:t>按实缴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eastAsia="zh-CN"/>
              </w:rPr>
              <w:t>）</w:t>
            </w:r>
          </w:p>
        </w:tc>
        <w:tc>
          <w:tcPr>
            <w:tcW w:w="2314" w:type="dxa"/>
            <w:vAlign w:val="center"/>
          </w:tcPr>
          <w:p w14:paraId="68E37B18">
            <w:pPr>
              <w:pStyle w:val="8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亿元（20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年1月1日至202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年12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eastAsia="zh-CN"/>
              </w:rPr>
              <w:t>月</w:t>
            </w: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31日）</w:t>
            </w:r>
          </w:p>
        </w:tc>
      </w:tr>
      <w:tr w14:paraId="3E868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 w14:paraId="3D161CA7">
            <w:pPr>
              <w:pStyle w:val="8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近三年不良</w:t>
            </w: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记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录</w:t>
            </w:r>
          </w:p>
        </w:tc>
        <w:tc>
          <w:tcPr>
            <w:tcW w:w="2876" w:type="dxa"/>
            <w:vAlign w:val="center"/>
          </w:tcPr>
          <w:p w14:paraId="0B30C82B">
            <w:pPr>
              <w:spacing w:line="520" w:lineRule="exact"/>
              <w:ind w:firstLine="560" w:firstLineChars="0"/>
              <w:jc w:val="center"/>
              <w:rPr>
                <w:rFonts w:ascii="Times New Roman" w:hAnsi="Times New Roman" w:eastAsia="仿宋_GB2312" w:cs="Times New Roman"/>
                <w:kern w:val="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  <w14:ligatures w14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 w14:paraId="55629BF9">
            <w:pPr>
              <w:pStyle w:val="8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服务响应承诺时效</w:t>
            </w:r>
          </w:p>
        </w:tc>
        <w:tc>
          <w:tcPr>
            <w:tcW w:w="2314" w:type="dxa"/>
            <w:vAlign w:val="center"/>
          </w:tcPr>
          <w:p w14:paraId="2F15753D">
            <w:pPr>
              <w:pStyle w:val="8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小时</w:t>
            </w:r>
          </w:p>
        </w:tc>
      </w:tr>
      <w:tr w14:paraId="14237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  <w:jc w:val="center"/>
        </w:trPr>
        <w:tc>
          <w:tcPr>
            <w:tcW w:w="2279" w:type="dxa"/>
            <w:vAlign w:val="center"/>
          </w:tcPr>
          <w:p w14:paraId="67D29655">
            <w:pPr>
              <w:pStyle w:val="8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申请优势简述</w:t>
            </w:r>
          </w:p>
        </w:tc>
        <w:tc>
          <w:tcPr>
            <w:tcW w:w="7681" w:type="dxa"/>
            <w:gridSpan w:val="3"/>
            <w:vAlign w:val="center"/>
          </w:tcPr>
          <w:p w14:paraId="334AB88A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仿宋_GB2312" w:cs="Times New Roman"/>
                <w:kern w:val="0"/>
                <w:szCs w:val="20"/>
                <w:highlight w:val="none"/>
                <w14:ligatures w14:val="none"/>
              </w:rPr>
            </w:pPr>
          </w:p>
        </w:tc>
      </w:tr>
    </w:tbl>
    <w:p w14:paraId="468FDB17">
      <w:pPr>
        <w:ind w:firstLine="0" w:firstLineChars="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注：私募股权投资基金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及创业投资基金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托管数量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和规模仅限于在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中基协备案的基金。</w:t>
      </w:r>
    </w:p>
    <w:p w14:paraId="6CD334CD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4AA81B0A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6A2FFC37">
      <w:pPr>
        <w:ind w:firstLine="0" w:firstLineChars="0"/>
        <w:rPr>
          <w:rFonts w:hint="eastAsia"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zCs w:val="32"/>
          <w:highlight w:val="none"/>
          <w:lang w:eastAsia="zh-CN"/>
        </w:rPr>
        <w:t>模板</w:t>
      </w:r>
      <w:r>
        <w:rPr>
          <w:rFonts w:hint="eastAsia" w:ascii="黑体" w:hAnsi="黑体" w:eastAsia="黑体" w:cs="黑体"/>
          <w:szCs w:val="32"/>
          <w:highlight w:val="none"/>
        </w:rPr>
        <w:t>2：</w:t>
      </w:r>
    </w:p>
    <w:p w14:paraId="6F830B31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0D16D25A">
      <w:pPr>
        <w:ind w:firstLine="0" w:firstLineChars="0"/>
        <w:jc w:val="center"/>
        <w:rPr>
          <w:rFonts w:hint="eastAsia" w:ascii="华文中宋" w:hAnsi="华文中宋" w:eastAsia="华文中宋" w:cs="华文中宋"/>
          <w:bCs/>
          <w:szCs w:val="32"/>
          <w:highlight w:val="none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  <w:highlight w:val="none"/>
        </w:rPr>
        <w:t>授权书</w:t>
      </w:r>
    </w:p>
    <w:p w14:paraId="079ED154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0591F74F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***有限公司：</w:t>
      </w:r>
    </w:p>
    <w:p w14:paraId="340E34EA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为提供便捷、高效、优质的托管服务，根据遴选公告要求，我行（统一社会信用代码：***）现授权**银行**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分行</w:t>
      </w:r>
      <w:r>
        <w:rPr>
          <w:rFonts w:ascii="Times New Roman" w:hAnsi="Times New Roman" w:eastAsia="仿宋_GB2312" w:cs="Times New Roman"/>
          <w:szCs w:val="32"/>
          <w:highlight w:val="none"/>
        </w:rPr>
        <w:t>作为代表参与**基金托管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的遴选工作。</w:t>
      </w:r>
    </w:p>
    <w:p w14:paraId="3E71B4DA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**银行**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分行</w:t>
      </w:r>
      <w:r>
        <w:rPr>
          <w:rFonts w:ascii="Times New Roman" w:hAnsi="Times New Roman" w:eastAsia="仿宋_GB2312" w:cs="Times New Roman"/>
          <w:szCs w:val="32"/>
          <w:highlight w:val="none"/>
        </w:rPr>
        <w:t>将按照遴选程序要求，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参与</w:t>
      </w:r>
      <w:r>
        <w:rPr>
          <w:rFonts w:ascii="Times New Roman" w:hAnsi="Times New Roman" w:eastAsia="仿宋_GB2312" w:cs="Times New Roman"/>
          <w:szCs w:val="32"/>
          <w:highlight w:val="none"/>
        </w:rPr>
        <w:t>编制申请材料、配合资格审查、参加专家评审等工作，在确定托管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后将会全权负责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对应</w:t>
      </w:r>
      <w:r>
        <w:rPr>
          <w:rFonts w:ascii="Times New Roman" w:hAnsi="Times New Roman" w:eastAsia="仿宋_GB2312" w:cs="Times New Roman"/>
          <w:szCs w:val="32"/>
          <w:highlight w:val="none"/>
        </w:rPr>
        <w:t>托管协议的谈判、签署，并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配合</w:t>
      </w:r>
      <w:r>
        <w:rPr>
          <w:rFonts w:ascii="Times New Roman" w:hAnsi="Times New Roman" w:eastAsia="仿宋_GB2312" w:cs="Times New Roman"/>
          <w:szCs w:val="32"/>
          <w:highlight w:val="none"/>
        </w:rPr>
        <w:t>做好托管账户开立、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参与</w:t>
      </w:r>
      <w:r>
        <w:rPr>
          <w:rFonts w:ascii="Times New Roman" w:hAnsi="Times New Roman" w:eastAsia="仿宋_GB2312" w:cs="Times New Roman"/>
          <w:szCs w:val="32"/>
          <w:highlight w:val="none"/>
        </w:rPr>
        <w:t>托管运作等相关事宜。</w:t>
      </w:r>
    </w:p>
    <w:p w14:paraId="10AB47B0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75283186">
      <w:pPr>
        <w:ind w:firstLine="640"/>
        <w:jc w:val="right"/>
        <w:rPr>
          <w:rFonts w:ascii="Times New Roman" w:hAnsi="Times New Roman" w:eastAsia="仿宋_GB2312" w:cs="Times New Roman"/>
          <w:szCs w:val="32"/>
          <w:highlight w:val="none"/>
        </w:rPr>
      </w:pPr>
    </w:p>
    <w:p w14:paraId="09B5046C">
      <w:pPr>
        <w:ind w:right="1280" w:firstLine="640"/>
        <w:jc w:val="right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授权单位名称（盖章）</w:t>
      </w:r>
    </w:p>
    <w:p w14:paraId="53349778">
      <w:pPr>
        <w:ind w:firstLine="5760" w:firstLineChars="180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szCs w:val="32"/>
          <w:highlight w:val="none"/>
        </w:rPr>
        <w:t>年**月**日</w:t>
      </w:r>
    </w:p>
    <w:p w14:paraId="3F4509FC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7D3570E5">
      <w:pPr>
        <w:ind w:left="0" w:leftChars="0"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3E0FD5C7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121DF9BF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br w:type="page"/>
      </w:r>
      <w:r>
        <w:rPr>
          <w:rFonts w:hint="eastAsia" w:ascii="Times New Roman" w:hAnsi="Times New Roman" w:eastAsia="仿宋_GB2312" w:cs="Times New Roman"/>
          <w:szCs w:val="32"/>
          <w:highlight w:val="none"/>
          <w:lang w:eastAsia="zh-CN"/>
        </w:rPr>
        <w:t>模板</w:t>
      </w:r>
      <w:r>
        <w:rPr>
          <w:rFonts w:hint="eastAsia" w:ascii="黑体" w:hAnsi="黑体" w:eastAsia="黑体" w:cs="黑体"/>
          <w:szCs w:val="32"/>
          <w:highlight w:val="none"/>
        </w:rPr>
        <w:t>3：</w:t>
      </w:r>
    </w:p>
    <w:p w14:paraId="6AAFA6B9">
      <w:pPr>
        <w:ind w:firstLine="0" w:firstLineChars="0"/>
        <w:jc w:val="center"/>
        <w:rPr>
          <w:rFonts w:hint="eastAsia" w:ascii="华文中宋" w:hAnsi="华文中宋" w:eastAsia="华文中宋" w:cs="华文中宋"/>
          <w:bCs/>
          <w:szCs w:val="32"/>
          <w:highlight w:val="none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  <w:highlight w:val="none"/>
        </w:rPr>
        <w:t>承诺函</w:t>
      </w:r>
    </w:p>
    <w:p w14:paraId="044CE0C9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***有限公司：</w:t>
      </w:r>
    </w:p>
    <w:p w14:paraId="3C8A17C2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  <w:u w:val="single"/>
        </w:rPr>
        <w:t>（参选</w:t>
      </w:r>
      <w:r>
        <w:rPr>
          <w:rFonts w:hint="eastAsia" w:ascii="Times New Roman" w:hAnsi="Times New Roman" w:eastAsia="仿宋_GB2312" w:cs="Times New Roman"/>
          <w:szCs w:val="32"/>
          <w:highlight w:val="none"/>
          <w:u w:val="singl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  <w:u w:val="single"/>
        </w:rPr>
        <w:t>全称）</w:t>
      </w:r>
      <w:r>
        <w:rPr>
          <w:rFonts w:ascii="Times New Roman" w:hAnsi="Times New Roman" w:eastAsia="仿宋_GB2312" w:cs="Times New Roman"/>
          <w:szCs w:val="32"/>
          <w:highlight w:val="none"/>
        </w:rPr>
        <w:t>参加贵司组织的**基金托管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的遴选，根据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江苏省现代服务业创新发展产业专项基金（有限合伙）基金托管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遴选公告（以下简称“</w:t>
      </w:r>
      <w:r>
        <w:rPr>
          <w:rFonts w:ascii="Times New Roman" w:hAnsi="Times New Roman" w:eastAsia="仿宋_GB2312" w:cs="Times New Roman"/>
          <w:szCs w:val="32"/>
          <w:highlight w:val="none"/>
        </w:rPr>
        <w:t>遴选公告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”）</w:t>
      </w:r>
      <w:r>
        <w:rPr>
          <w:rFonts w:ascii="Times New Roman" w:hAnsi="Times New Roman" w:eastAsia="仿宋_GB2312" w:cs="Times New Roman"/>
          <w:szCs w:val="32"/>
          <w:highlight w:val="none"/>
        </w:rPr>
        <w:t>要求，现郑重承诺如下：</w:t>
      </w:r>
    </w:p>
    <w:p w14:paraId="55759D06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1.我行承诺本次参选所提供的全部资料真实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、准确</w:t>
      </w:r>
      <w:r>
        <w:rPr>
          <w:rFonts w:ascii="Times New Roman" w:hAnsi="Times New Roman" w:eastAsia="仿宋_GB2312" w:cs="Times New Roman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完整</w:t>
      </w:r>
      <w:r>
        <w:rPr>
          <w:rFonts w:ascii="Times New Roman" w:hAnsi="Times New Roman" w:eastAsia="仿宋_GB2312" w:cs="Times New Roman"/>
          <w:szCs w:val="32"/>
          <w:highlight w:val="none"/>
        </w:rPr>
        <w:t>，如果所提供的资料有欺诈和严重失实情况，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贵司</w:t>
      </w:r>
      <w:r>
        <w:rPr>
          <w:rFonts w:ascii="Times New Roman" w:hAnsi="Times New Roman" w:eastAsia="仿宋_GB2312" w:cs="Times New Roman"/>
          <w:szCs w:val="32"/>
          <w:highlight w:val="none"/>
        </w:rPr>
        <w:t>有权取消我行参选资格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，因资料</w:t>
      </w:r>
      <w:r>
        <w:rPr>
          <w:rFonts w:ascii="Times New Roman" w:hAnsi="Times New Roman" w:eastAsia="仿宋_GB2312" w:cs="Times New Roman"/>
          <w:szCs w:val="32"/>
          <w:highlight w:val="none"/>
        </w:rPr>
        <w:t>欺诈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szCs w:val="32"/>
          <w:highlight w:val="none"/>
        </w:rPr>
        <w:t>失实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对贵司造成的损失，我行亦承诺予以赔偿</w:t>
      </w:r>
      <w:r>
        <w:rPr>
          <w:rFonts w:ascii="Times New Roman" w:hAnsi="Times New Roman" w:eastAsia="仿宋_GB2312" w:cs="Times New Roman"/>
          <w:szCs w:val="32"/>
          <w:highlight w:val="none"/>
        </w:rPr>
        <w:t>。</w:t>
      </w:r>
    </w:p>
    <w:p w14:paraId="22EA51BF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2.我行承诺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已具备</w:t>
      </w:r>
      <w:r>
        <w:rPr>
          <w:rFonts w:ascii="Times New Roman" w:hAnsi="Times New Roman" w:eastAsia="仿宋_GB2312" w:cs="Times New Roman"/>
          <w:szCs w:val="32"/>
          <w:highlight w:val="none"/>
        </w:rPr>
        <w:t>遴选公告第二项所述“托管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申请资质要求”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中所涉及的所有要求</w:t>
      </w:r>
      <w:r>
        <w:rPr>
          <w:rFonts w:ascii="Times New Roman" w:hAnsi="Times New Roman" w:eastAsia="仿宋_GB2312" w:cs="Times New Roman"/>
          <w:szCs w:val="32"/>
          <w:highlight w:val="none"/>
        </w:rPr>
        <w:t>。</w:t>
      </w:r>
    </w:p>
    <w:p w14:paraId="6EF6F9B1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3.如若获选，我行承诺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将</w:t>
      </w:r>
      <w:r>
        <w:rPr>
          <w:rFonts w:ascii="Times New Roman" w:hAnsi="Times New Roman" w:eastAsia="仿宋_GB2312" w:cs="Times New Roman"/>
          <w:szCs w:val="32"/>
          <w:highlight w:val="none"/>
        </w:rPr>
        <w:t>严格履行遴选公告第一项所述“托管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主要职责”</w:t>
      </w:r>
      <w:r>
        <w:rPr>
          <w:rFonts w:hint="eastAsia" w:ascii="Times New Roman" w:hAnsi="Times New Roman" w:eastAsia="仿宋_GB2312" w:cs="Times New Roman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第六项所述“其他事宜”</w:t>
      </w:r>
      <w:r>
        <w:rPr>
          <w:rFonts w:ascii="Times New Roman" w:hAnsi="Times New Roman" w:eastAsia="仿宋_GB2312" w:cs="Times New Roman"/>
          <w:szCs w:val="32"/>
          <w:highlight w:val="none"/>
        </w:rPr>
        <w:t>并落实基金托管协议要求，如有违反，贵司有权单方面终止托管协议且不承担任何违约责任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，我行承诺就违反</w:t>
      </w:r>
      <w:r>
        <w:rPr>
          <w:rFonts w:ascii="Times New Roman" w:hAnsi="Times New Roman" w:eastAsia="仿宋_GB2312" w:cs="Times New Roman"/>
          <w:szCs w:val="32"/>
          <w:highlight w:val="none"/>
        </w:rPr>
        <w:t>“托管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主要职责”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以及</w:t>
      </w:r>
      <w:r>
        <w:rPr>
          <w:rFonts w:ascii="Times New Roman" w:hAnsi="Times New Roman" w:eastAsia="仿宋_GB2312" w:cs="Times New Roman"/>
          <w:szCs w:val="32"/>
          <w:highlight w:val="none"/>
        </w:rPr>
        <w:t>基金托管协议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的行为，对贵司承担赔偿责任</w:t>
      </w:r>
      <w:r>
        <w:rPr>
          <w:rFonts w:ascii="Times New Roman" w:hAnsi="Times New Roman" w:eastAsia="仿宋_GB2312" w:cs="Times New Roman"/>
          <w:szCs w:val="32"/>
          <w:highlight w:val="none"/>
        </w:rPr>
        <w:t>。</w:t>
      </w:r>
    </w:p>
    <w:p w14:paraId="4214AF3B">
      <w:pPr>
        <w:ind w:firstLine="0" w:firstLineChars="0"/>
        <w:jc w:val="right"/>
        <w:rPr>
          <w:rFonts w:hint="default" w:ascii="Times New Roman" w:hAnsi="Times New Roman" w:eastAsia="仿宋_GB2312" w:cs="Times New Roman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参选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总行名称（盖章）：</w:t>
      </w:r>
    </w:p>
    <w:p w14:paraId="02B17B8A">
      <w:pPr>
        <w:ind w:firstLine="640"/>
        <w:jc w:val="right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参选银行名称（盖章）：</w:t>
      </w:r>
    </w:p>
    <w:p w14:paraId="69B08646">
      <w:pPr>
        <w:ind w:firstLine="640"/>
        <w:jc w:val="right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参选银行法人代表</w:t>
      </w:r>
      <w:r>
        <w:rPr>
          <w:rFonts w:hint="eastAsia" w:ascii="Times New Roman" w:hAnsi="Times New Roman" w:eastAsia="仿宋_GB2312" w:cs="Times New Roman"/>
          <w:szCs w:val="32"/>
          <w:highlight w:val="none"/>
          <w:lang w:eastAsia="zh-CN"/>
        </w:rPr>
        <w:t>（</w:t>
      </w:r>
      <w:r>
        <w:rPr>
          <w:rFonts w:ascii="Times New Roman" w:hAnsi="Times New Roman" w:eastAsia="仿宋_GB2312" w:cs="Times New Roman"/>
          <w:szCs w:val="32"/>
          <w:highlight w:val="none"/>
        </w:rPr>
        <w:t>签字</w:t>
      </w:r>
      <w:r>
        <w:rPr>
          <w:rFonts w:hint="eastAsia" w:ascii="Times New Roman" w:hAnsi="Times New Roman" w:eastAsia="仿宋_GB2312" w:cs="Times New Roman"/>
          <w:szCs w:val="32"/>
          <w:highlight w:val="none"/>
          <w:lang w:eastAsia="zh-CN"/>
        </w:rPr>
        <w:t>）</w:t>
      </w:r>
      <w:r>
        <w:rPr>
          <w:rFonts w:ascii="Times New Roman" w:hAnsi="Times New Roman" w:eastAsia="仿宋_GB2312" w:cs="Times New Roman"/>
          <w:szCs w:val="32"/>
          <w:highlight w:val="none"/>
        </w:rPr>
        <w:t>：</w:t>
      </w:r>
    </w:p>
    <w:p w14:paraId="09DD6FBA">
      <w:pPr>
        <w:ind w:firstLine="640"/>
        <w:jc w:val="right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szCs w:val="32"/>
          <w:highlight w:val="none"/>
        </w:rPr>
        <w:t>年**月**日</w:t>
      </w:r>
    </w:p>
    <w:p w14:paraId="4A14855E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985" w:left="1588" w:header="1247" w:footer="1588" w:gutter="0"/>
          <w:pgNumType w:fmt="decimal"/>
          <w:cols w:space="425" w:num="1"/>
          <w:docGrid w:type="lines" w:linePitch="312" w:charSpace="0"/>
        </w:sectPr>
      </w:pPr>
    </w:p>
    <w:p w14:paraId="1C713EC0">
      <w:pPr>
        <w:spacing w:before="100" w:line="227" w:lineRule="auto"/>
        <w:ind w:firstLine="0" w:firstLineChars="0"/>
        <w:rPr>
          <w:rFonts w:hint="eastAsia"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pacing w:val="-4"/>
          <w:szCs w:val="32"/>
          <w:highlight w:val="none"/>
          <w:lang w:eastAsia="zh-CN"/>
        </w:rPr>
        <w:t>模板</w:t>
      </w:r>
      <w:r>
        <w:rPr>
          <w:rFonts w:hint="eastAsia" w:ascii="黑体" w:hAnsi="黑体" w:eastAsia="黑体" w:cs="黑体"/>
          <w:spacing w:val="-4"/>
          <w:szCs w:val="32"/>
          <w:highlight w:val="none"/>
        </w:rPr>
        <w:t>4-1：</w:t>
      </w:r>
    </w:p>
    <w:p w14:paraId="6FA74ABA">
      <w:pPr>
        <w:spacing w:line="600" w:lineRule="exact"/>
        <w:ind w:firstLine="714"/>
        <w:jc w:val="center"/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  <w:lang w:eastAsia="zh-CN"/>
        </w:rPr>
      </w:pP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  <w:t>托管</w:t>
      </w: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  <w:lang w:val="en-US" w:eastAsia="zh-CN"/>
        </w:rPr>
        <w:t>的江苏省内私募股权投资</w:t>
      </w: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  <w:t>基金汇总统计表</w:t>
      </w:r>
    </w:p>
    <w:p w14:paraId="3D8DC501">
      <w:pPr>
        <w:pStyle w:val="8"/>
        <w:widowControl w:val="0"/>
        <w:jc w:val="left"/>
        <w:rPr>
          <w:rFonts w:ascii="Times New Roman" w:hAnsi="Times New Roman" w:eastAsia="仿宋_GB2312" w:cs="Times New Roman"/>
          <w:highlight w:val="none"/>
          <w:lang w:eastAsia="zh-CN"/>
        </w:rPr>
      </w:pPr>
      <w:r>
        <w:rPr>
          <w:rFonts w:ascii="Times New Roman" w:hAnsi="Times New Roman" w:eastAsia="仿宋_GB2312" w:cs="Times New Roman"/>
          <w:highlight w:val="none"/>
          <w:lang w:eastAsia="zh-CN"/>
        </w:rPr>
        <w:t xml:space="preserve">填报单位（需加盖公章）：                                                         </w:t>
      </w:r>
      <w:r>
        <w:rPr>
          <w:rFonts w:hint="eastAsia" w:ascii="Times New Roman" w:hAnsi="Times New Roman" w:eastAsia="仿宋_GB2312" w:cs="Times New Roman"/>
          <w:highlight w:val="none"/>
          <w:lang w:eastAsia="zh-CN"/>
        </w:rPr>
        <w:t xml:space="preserve">                                                   </w:t>
      </w:r>
      <w:r>
        <w:rPr>
          <w:rFonts w:ascii="Times New Roman" w:hAnsi="Times New Roman" w:eastAsia="仿宋_GB2312" w:cs="Times New Roman"/>
          <w:highlight w:val="none"/>
          <w:lang w:eastAsia="zh-CN"/>
        </w:rPr>
        <w:t>单位（亿元）</w:t>
      </w:r>
    </w:p>
    <w:tbl>
      <w:tblPr>
        <w:tblStyle w:val="10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6"/>
        <w:gridCol w:w="1600"/>
        <w:gridCol w:w="1603"/>
        <w:gridCol w:w="1230"/>
        <w:gridCol w:w="1342"/>
        <w:gridCol w:w="1606"/>
        <w:gridCol w:w="1606"/>
      </w:tblGrid>
      <w:tr w14:paraId="502EB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99" w:type="pct"/>
            <w:vAlign w:val="center"/>
          </w:tcPr>
          <w:p w14:paraId="41AAD40E"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1080" w:type="pct"/>
            <w:vAlign w:val="center"/>
          </w:tcPr>
          <w:p w14:paraId="01F8EE9C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627" w:type="pct"/>
            <w:vAlign w:val="center"/>
          </w:tcPr>
          <w:p w14:paraId="67CAF941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628" w:type="pct"/>
            <w:vAlign w:val="center"/>
          </w:tcPr>
          <w:p w14:paraId="6B74139A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482" w:type="pct"/>
            <w:vAlign w:val="center"/>
          </w:tcPr>
          <w:p w14:paraId="4C1540FE"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526" w:type="pct"/>
            <w:vAlign w:val="center"/>
          </w:tcPr>
          <w:p w14:paraId="45A422F0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629" w:type="pct"/>
            <w:vAlign w:val="center"/>
          </w:tcPr>
          <w:p w14:paraId="6AAE65A3"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629" w:type="pct"/>
            <w:vAlign w:val="center"/>
          </w:tcPr>
          <w:p w14:paraId="787DA758"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36346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4BA3785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6D46226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470B937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12C64D1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3A48401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1E45791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807E89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714A06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2A411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99" w:type="pct"/>
            <w:vAlign w:val="center"/>
          </w:tcPr>
          <w:p w14:paraId="7A63B1E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149A774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0FA0647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1265CF4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7CCEC28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518AE46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D3B471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1DA3C5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7E2F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9" w:type="pct"/>
            <w:vAlign w:val="center"/>
          </w:tcPr>
          <w:p w14:paraId="24884F8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4633FFB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71E2DDF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40193E0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7F78EF1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387D52D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E5CC48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2DF927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58982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720E901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0C2D5B9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61BC84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78BF333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1FF56FF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006095C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15C336F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C7C134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3512C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9" w:type="pct"/>
            <w:vAlign w:val="center"/>
          </w:tcPr>
          <w:p w14:paraId="0D1879D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0E44885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5480019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6B080B2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43967A9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459A7FD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431F31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435E0A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2D836E8C"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：托管基金仅限于在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中基协备案的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私募股权投资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基金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不含创业投资基金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。</w:t>
      </w:r>
    </w:p>
    <w:p w14:paraId="325D4819">
      <w:pPr>
        <w:spacing w:before="100" w:line="227" w:lineRule="auto"/>
        <w:ind w:left="142" w:firstLine="632"/>
        <w:rPr>
          <w:rFonts w:ascii="Times New Roman" w:hAnsi="Times New Roman" w:eastAsia="仿宋_GB2312" w:cs="Times New Roman"/>
          <w:spacing w:val="-4"/>
          <w:szCs w:val="32"/>
          <w:highlight w:val="none"/>
        </w:rPr>
      </w:pPr>
    </w:p>
    <w:p w14:paraId="2EFEE152">
      <w:pPr>
        <w:spacing w:before="100" w:line="227" w:lineRule="auto"/>
        <w:ind w:left="0" w:leftChars="0" w:firstLine="0" w:firstLineChars="0"/>
        <w:rPr>
          <w:rFonts w:ascii="Times New Roman" w:hAnsi="Times New Roman" w:eastAsia="仿宋_GB2312" w:cs="Times New Roman"/>
          <w:spacing w:val="-4"/>
          <w:szCs w:val="32"/>
          <w:highlight w:val="none"/>
        </w:rPr>
      </w:pPr>
    </w:p>
    <w:p w14:paraId="46D9DD8C">
      <w:pPr>
        <w:spacing w:before="100" w:line="227" w:lineRule="auto"/>
        <w:ind w:firstLine="0" w:firstLineChars="0"/>
        <w:rPr>
          <w:rFonts w:hint="eastAsia"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pacing w:val="-4"/>
          <w:szCs w:val="32"/>
          <w:highlight w:val="none"/>
          <w:lang w:eastAsia="zh-CN"/>
        </w:rPr>
        <w:t>模板</w:t>
      </w:r>
      <w:r>
        <w:rPr>
          <w:rFonts w:hint="eastAsia" w:ascii="黑体" w:hAnsi="黑体" w:eastAsia="黑体" w:cs="黑体"/>
          <w:spacing w:val="-4"/>
          <w:szCs w:val="32"/>
          <w:highlight w:val="none"/>
        </w:rPr>
        <w:t>4-</w:t>
      </w:r>
      <w:r>
        <w:rPr>
          <w:rFonts w:hint="eastAsia" w:ascii="黑体" w:hAnsi="黑体" w:eastAsia="黑体" w:cs="黑体"/>
          <w:spacing w:val="-4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spacing w:val="-4"/>
          <w:szCs w:val="32"/>
          <w:highlight w:val="none"/>
        </w:rPr>
        <w:t>：</w:t>
      </w:r>
    </w:p>
    <w:p w14:paraId="3E06AFB0">
      <w:pPr>
        <w:spacing w:line="600" w:lineRule="exact"/>
        <w:ind w:firstLine="714"/>
        <w:jc w:val="center"/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  <w:lang w:eastAsia="zh-CN"/>
        </w:rPr>
      </w:pP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  <w:t>托管</w:t>
      </w: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  <w:lang w:val="en-US" w:eastAsia="zh-CN"/>
        </w:rPr>
        <w:t>的江苏省内创业投资</w:t>
      </w: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  <w:t>基金汇总统计表</w:t>
      </w:r>
    </w:p>
    <w:p w14:paraId="72A9FA2B">
      <w:pPr>
        <w:pStyle w:val="8"/>
        <w:widowControl w:val="0"/>
        <w:jc w:val="left"/>
        <w:rPr>
          <w:rFonts w:ascii="Times New Roman" w:hAnsi="Times New Roman" w:eastAsia="仿宋_GB2312" w:cs="Times New Roman"/>
          <w:highlight w:val="none"/>
          <w:lang w:eastAsia="zh-CN"/>
        </w:rPr>
      </w:pPr>
      <w:r>
        <w:rPr>
          <w:rFonts w:ascii="Times New Roman" w:hAnsi="Times New Roman" w:eastAsia="仿宋_GB2312" w:cs="Times New Roman"/>
          <w:highlight w:val="none"/>
          <w:lang w:eastAsia="zh-CN"/>
        </w:rPr>
        <w:t xml:space="preserve">填报单位（需加盖公章）：                                                         </w:t>
      </w:r>
      <w:r>
        <w:rPr>
          <w:rFonts w:hint="eastAsia" w:ascii="Times New Roman" w:hAnsi="Times New Roman" w:eastAsia="仿宋_GB2312" w:cs="Times New Roman"/>
          <w:highlight w:val="none"/>
          <w:lang w:eastAsia="zh-CN"/>
        </w:rPr>
        <w:t xml:space="preserve">                                                   </w:t>
      </w:r>
      <w:r>
        <w:rPr>
          <w:rFonts w:ascii="Times New Roman" w:hAnsi="Times New Roman" w:eastAsia="仿宋_GB2312" w:cs="Times New Roman"/>
          <w:highlight w:val="none"/>
          <w:lang w:eastAsia="zh-CN"/>
        </w:rPr>
        <w:t>单位（亿元）</w:t>
      </w:r>
    </w:p>
    <w:tbl>
      <w:tblPr>
        <w:tblStyle w:val="10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6"/>
        <w:gridCol w:w="1600"/>
        <w:gridCol w:w="1603"/>
        <w:gridCol w:w="1230"/>
        <w:gridCol w:w="1342"/>
        <w:gridCol w:w="1606"/>
        <w:gridCol w:w="1606"/>
      </w:tblGrid>
      <w:tr w14:paraId="3BA5E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99" w:type="pct"/>
            <w:vAlign w:val="center"/>
          </w:tcPr>
          <w:p w14:paraId="2F614478"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1080" w:type="pct"/>
            <w:vAlign w:val="center"/>
          </w:tcPr>
          <w:p w14:paraId="552FA0B0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627" w:type="pct"/>
            <w:vAlign w:val="center"/>
          </w:tcPr>
          <w:p w14:paraId="3498CDC8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628" w:type="pct"/>
            <w:vAlign w:val="center"/>
          </w:tcPr>
          <w:p w14:paraId="1DAF0898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482" w:type="pct"/>
            <w:vAlign w:val="center"/>
          </w:tcPr>
          <w:p w14:paraId="13EA7923"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526" w:type="pct"/>
            <w:vAlign w:val="center"/>
          </w:tcPr>
          <w:p w14:paraId="5CA9806E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629" w:type="pct"/>
            <w:vAlign w:val="center"/>
          </w:tcPr>
          <w:p w14:paraId="50A99541"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629" w:type="pct"/>
            <w:vAlign w:val="center"/>
          </w:tcPr>
          <w:p w14:paraId="312D6550"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43875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1009562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6ACD2A3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4ED0A30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6128B24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7CA67B1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61FE8E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7740B6C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FCEFA8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5F31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99" w:type="pct"/>
            <w:vAlign w:val="center"/>
          </w:tcPr>
          <w:p w14:paraId="43B279F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6FCD464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36A8215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294E6E0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2B02B0B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592ABF4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1070E7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176999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CEE6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9" w:type="pct"/>
            <w:vAlign w:val="center"/>
          </w:tcPr>
          <w:p w14:paraId="3A159F4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3A14B61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42A3EF8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0EC5165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0673A86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1E801E5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C8BE4C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F4A2A0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1B582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24DD12C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413B419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4129C74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032DBB2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44C99E8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0530DE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76A075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B0DB7D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0343C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9" w:type="pct"/>
            <w:vAlign w:val="center"/>
          </w:tcPr>
          <w:p w14:paraId="5DEB52E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1FCBBCA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38CD9C6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03571A8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12A1981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27BFB12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6B7A78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3581F0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3E9C4651"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：托管基金仅限于在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中基协备案的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创业投资基金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不含私募股权投资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基金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。</w:t>
      </w:r>
    </w:p>
    <w:p w14:paraId="0B47A5FB">
      <w:pPr>
        <w:spacing w:before="100" w:line="227" w:lineRule="auto"/>
        <w:ind w:firstLine="0" w:firstLineChars="0"/>
        <w:rPr>
          <w:rFonts w:hint="eastAsia" w:ascii="黑体" w:hAnsi="黑体" w:eastAsia="黑体" w:cs="黑体"/>
          <w:spacing w:val="-4"/>
          <w:szCs w:val="32"/>
          <w:highlight w:val="none"/>
        </w:rPr>
      </w:pPr>
    </w:p>
    <w:p w14:paraId="08304D16">
      <w:pPr>
        <w:spacing w:before="100" w:line="227" w:lineRule="auto"/>
        <w:ind w:firstLine="0" w:firstLineChars="0"/>
        <w:rPr>
          <w:rFonts w:hint="eastAsia" w:ascii="黑体" w:hAnsi="黑体" w:eastAsia="黑体" w:cs="黑体"/>
          <w:spacing w:val="-4"/>
          <w:szCs w:val="32"/>
          <w:highlight w:val="none"/>
        </w:rPr>
      </w:pPr>
    </w:p>
    <w:p w14:paraId="31134198">
      <w:pPr>
        <w:spacing w:before="100" w:line="227" w:lineRule="auto"/>
        <w:ind w:firstLine="0" w:firstLineChars="0"/>
        <w:rPr>
          <w:rFonts w:hint="eastAsia"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pacing w:val="-4"/>
          <w:szCs w:val="32"/>
          <w:highlight w:val="none"/>
          <w:lang w:eastAsia="zh-CN"/>
        </w:rPr>
        <w:t>模板</w:t>
      </w:r>
      <w:r>
        <w:rPr>
          <w:rFonts w:hint="eastAsia" w:ascii="黑体" w:hAnsi="黑体" w:eastAsia="黑体" w:cs="黑体"/>
          <w:spacing w:val="-4"/>
          <w:szCs w:val="32"/>
          <w:highlight w:val="none"/>
        </w:rPr>
        <w:t>4-</w:t>
      </w:r>
      <w:r>
        <w:rPr>
          <w:rFonts w:hint="eastAsia" w:ascii="黑体" w:hAnsi="黑体" w:eastAsia="黑体" w:cs="黑体"/>
          <w:spacing w:val="-4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spacing w:val="-4"/>
          <w:szCs w:val="32"/>
          <w:highlight w:val="none"/>
        </w:rPr>
        <w:t>：</w:t>
      </w:r>
    </w:p>
    <w:p w14:paraId="5C44EDAD">
      <w:pPr>
        <w:spacing w:line="600" w:lineRule="exact"/>
        <w:ind w:firstLine="714"/>
        <w:jc w:val="center"/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  <w:lang w:eastAsia="zh-CN"/>
        </w:rPr>
      </w:pP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  <w:t>托管政府投资基金汇总统计表</w:t>
      </w: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  <w:lang w:eastAsia="zh-CN"/>
        </w:rPr>
        <w:t>（</w:t>
      </w: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  <w:lang w:val="en-US" w:eastAsia="zh-CN"/>
        </w:rPr>
        <w:t>江苏省范围</w:t>
      </w: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  <w:lang w:eastAsia="zh-CN"/>
        </w:rPr>
        <w:t>）</w:t>
      </w:r>
    </w:p>
    <w:p w14:paraId="4CB94785">
      <w:pPr>
        <w:pStyle w:val="8"/>
        <w:widowControl w:val="0"/>
        <w:jc w:val="left"/>
        <w:rPr>
          <w:rFonts w:ascii="Times New Roman" w:hAnsi="Times New Roman" w:eastAsia="仿宋_GB2312" w:cs="Times New Roman"/>
          <w:highlight w:val="none"/>
          <w:lang w:eastAsia="zh-CN"/>
        </w:rPr>
      </w:pPr>
      <w:r>
        <w:rPr>
          <w:rFonts w:ascii="Times New Roman" w:hAnsi="Times New Roman" w:eastAsia="仿宋_GB2312" w:cs="Times New Roman"/>
          <w:highlight w:val="none"/>
          <w:lang w:eastAsia="zh-CN"/>
        </w:rPr>
        <w:t xml:space="preserve">填报单位（需加盖公章）：                                                         </w:t>
      </w:r>
      <w:r>
        <w:rPr>
          <w:rFonts w:hint="eastAsia" w:ascii="Times New Roman" w:hAnsi="Times New Roman" w:eastAsia="仿宋_GB2312" w:cs="Times New Roman"/>
          <w:highlight w:val="none"/>
          <w:lang w:eastAsia="zh-CN"/>
        </w:rPr>
        <w:t xml:space="preserve">                                                   </w:t>
      </w:r>
      <w:r>
        <w:rPr>
          <w:rFonts w:ascii="Times New Roman" w:hAnsi="Times New Roman" w:eastAsia="仿宋_GB2312" w:cs="Times New Roman"/>
          <w:highlight w:val="none"/>
          <w:lang w:eastAsia="zh-CN"/>
        </w:rPr>
        <w:t>单位（亿元）</w:t>
      </w:r>
    </w:p>
    <w:tbl>
      <w:tblPr>
        <w:tblStyle w:val="10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6"/>
        <w:gridCol w:w="1600"/>
        <w:gridCol w:w="1603"/>
        <w:gridCol w:w="1230"/>
        <w:gridCol w:w="1342"/>
        <w:gridCol w:w="1606"/>
        <w:gridCol w:w="1606"/>
      </w:tblGrid>
      <w:tr w14:paraId="01317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99" w:type="pct"/>
            <w:vAlign w:val="center"/>
          </w:tcPr>
          <w:p w14:paraId="3C8CEB91"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1080" w:type="pct"/>
            <w:vAlign w:val="center"/>
          </w:tcPr>
          <w:p w14:paraId="247E641A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627" w:type="pct"/>
            <w:vAlign w:val="center"/>
          </w:tcPr>
          <w:p w14:paraId="40E1717F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628" w:type="pct"/>
            <w:vAlign w:val="center"/>
          </w:tcPr>
          <w:p w14:paraId="01A69C05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482" w:type="pct"/>
            <w:vAlign w:val="center"/>
          </w:tcPr>
          <w:p w14:paraId="3689E536"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526" w:type="pct"/>
            <w:vAlign w:val="center"/>
          </w:tcPr>
          <w:p w14:paraId="45B211A5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629" w:type="pct"/>
            <w:vAlign w:val="center"/>
          </w:tcPr>
          <w:p w14:paraId="1DA6086B"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629" w:type="pct"/>
            <w:vAlign w:val="center"/>
          </w:tcPr>
          <w:p w14:paraId="2233326C"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1D541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2EC3F45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2CD0CCD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7ADE0C0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7645812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4A2E8CB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357CF90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0F475B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C1EC78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0F0E4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99" w:type="pct"/>
            <w:vAlign w:val="center"/>
          </w:tcPr>
          <w:p w14:paraId="6639A03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2035523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75148E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19B28E0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3F903FE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34D2453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CBC8A9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384FEE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C1B3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9" w:type="pct"/>
            <w:vAlign w:val="center"/>
          </w:tcPr>
          <w:p w14:paraId="0D75E0A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302A22C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165A80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6EDC98C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1E748FB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030C2B3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D32618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2D56A7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3021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4CE6A9C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1422006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5A4D658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1543612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6C98890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49AAE4F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FC58F2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A27281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0F827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9" w:type="pct"/>
            <w:vAlign w:val="center"/>
          </w:tcPr>
          <w:p w14:paraId="557A88D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7826213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5D9D76B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1BFB394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125E696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119601E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7CF7973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15EA18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3EFDB4AB"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：托管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的政府投资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基金仅限于在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中基协备案的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私募股权投资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基金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和创业投资基金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。</w:t>
      </w:r>
    </w:p>
    <w:p w14:paraId="315E0707">
      <w:pPr>
        <w:spacing w:before="100" w:line="227" w:lineRule="auto"/>
        <w:ind w:left="142" w:firstLine="632"/>
        <w:rPr>
          <w:rFonts w:ascii="Times New Roman" w:hAnsi="Times New Roman" w:eastAsia="仿宋_GB2312" w:cs="Times New Roman"/>
          <w:spacing w:val="-4"/>
          <w:szCs w:val="32"/>
          <w:highlight w:val="none"/>
        </w:rPr>
      </w:pPr>
    </w:p>
    <w:p w14:paraId="2001AAFE">
      <w:pPr>
        <w:autoSpaceDE w:val="0"/>
        <w:autoSpaceDN w:val="0"/>
        <w:adjustRightInd w:val="0"/>
        <w:spacing w:line="600" w:lineRule="exact"/>
        <w:ind w:firstLine="0" w:firstLineChars="0"/>
        <w:rPr>
          <w:rFonts w:ascii="Times New Roman" w:hAnsi="Times New Roman" w:eastAsia="仿宋_GB2312" w:cs="Times New Roman"/>
          <w:kern w:val="0"/>
          <w:szCs w:val="36"/>
          <w:highlight w:val="none"/>
        </w:rPr>
      </w:pPr>
    </w:p>
    <w:p w14:paraId="4B5999ED">
      <w:pPr>
        <w:spacing w:before="100" w:line="227" w:lineRule="auto"/>
        <w:ind w:firstLine="0" w:firstLineChars="0"/>
        <w:rPr>
          <w:rFonts w:hint="eastAsia"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pacing w:val="-4"/>
          <w:szCs w:val="32"/>
          <w:highlight w:val="none"/>
          <w:lang w:eastAsia="zh-CN"/>
        </w:rPr>
        <w:t>模板</w:t>
      </w:r>
      <w:r>
        <w:rPr>
          <w:rFonts w:hint="eastAsia" w:ascii="黑体" w:hAnsi="黑体" w:eastAsia="黑体" w:cs="黑体"/>
          <w:spacing w:val="-4"/>
          <w:szCs w:val="32"/>
          <w:highlight w:val="none"/>
        </w:rPr>
        <w:t>4-</w:t>
      </w:r>
      <w:r>
        <w:rPr>
          <w:rFonts w:hint="eastAsia" w:ascii="黑体" w:hAnsi="黑体" w:eastAsia="黑体" w:cs="黑体"/>
          <w:spacing w:val="-4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spacing w:val="-4"/>
          <w:szCs w:val="32"/>
          <w:highlight w:val="none"/>
        </w:rPr>
        <w:t>：</w:t>
      </w:r>
    </w:p>
    <w:p w14:paraId="7632D070">
      <w:pPr>
        <w:spacing w:line="600" w:lineRule="exact"/>
        <w:ind w:firstLine="714"/>
        <w:jc w:val="center"/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  <w:t>托管</w:t>
      </w: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  <w:lang w:val="en-US" w:eastAsia="zh-CN"/>
        </w:rPr>
        <w:t>大</w:t>
      </w: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  <w:t>基金汇总统计表（</w:t>
      </w: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  <w:lang w:val="en-US" w:eastAsia="zh-CN"/>
        </w:rPr>
        <w:t>认缴</w:t>
      </w: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  <w:t>规模</w:t>
      </w: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  <w:lang w:val="en-US" w:eastAsia="zh-CN"/>
        </w:rPr>
        <w:t>50</w:t>
      </w: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  <w:t>亿元及以上基金</w:t>
      </w: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  <w:lang w:eastAsia="zh-CN"/>
        </w:rPr>
        <w:t>，</w:t>
      </w: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  <w:lang w:val="en-US" w:eastAsia="zh-CN"/>
        </w:rPr>
        <w:t>江苏省范围</w:t>
      </w: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  <w:t>）</w:t>
      </w:r>
    </w:p>
    <w:p w14:paraId="69162789">
      <w:pPr>
        <w:pStyle w:val="8"/>
        <w:widowControl w:val="0"/>
        <w:jc w:val="left"/>
        <w:rPr>
          <w:rFonts w:ascii="Times New Roman" w:hAnsi="Times New Roman" w:eastAsia="仿宋_GB2312" w:cs="Times New Roman"/>
          <w:highlight w:val="none"/>
          <w:lang w:eastAsia="zh-CN"/>
        </w:rPr>
      </w:pPr>
      <w:r>
        <w:rPr>
          <w:rFonts w:ascii="Times New Roman" w:hAnsi="Times New Roman" w:eastAsia="仿宋_GB2312" w:cs="Times New Roman"/>
          <w:highlight w:val="none"/>
          <w:lang w:eastAsia="zh-CN"/>
        </w:rPr>
        <w:t xml:space="preserve">填报单位（需加盖公章）：                                                         </w:t>
      </w:r>
      <w:r>
        <w:rPr>
          <w:rFonts w:hint="eastAsia" w:ascii="Times New Roman" w:hAnsi="Times New Roman" w:eastAsia="仿宋_GB2312" w:cs="Times New Roman"/>
          <w:highlight w:val="none"/>
          <w:lang w:eastAsia="zh-CN"/>
        </w:rPr>
        <w:t xml:space="preserve">                                                     </w:t>
      </w:r>
      <w:r>
        <w:rPr>
          <w:rFonts w:ascii="Times New Roman" w:hAnsi="Times New Roman" w:eastAsia="仿宋_GB2312" w:cs="Times New Roman"/>
          <w:highlight w:val="none"/>
          <w:lang w:eastAsia="zh-CN"/>
        </w:rPr>
        <w:t>单位（亿元）</w:t>
      </w:r>
    </w:p>
    <w:tbl>
      <w:tblPr>
        <w:tblStyle w:val="10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6"/>
        <w:gridCol w:w="1600"/>
        <w:gridCol w:w="1603"/>
        <w:gridCol w:w="1230"/>
        <w:gridCol w:w="1342"/>
        <w:gridCol w:w="1606"/>
        <w:gridCol w:w="1606"/>
      </w:tblGrid>
      <w:tr w14:paraId="225DD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99" w:type="pct"/>
            <w:vAlign w:val="center"/>
          </w:tcPr>
          <w:p w14:paraId="6A15C1CD"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1080" w:type="pct"/>
            <w:vAlign w:val="center"/>
          </w:tcPr>
          <w:p w14:paraId="36578EFF">
            <w:pPr>
              <w:spacing w:before="231" w:line="219" w:lineRule="auto"/>
              <w:ind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627" w:type="pct"/>
            <w:vAlign w:val="center"/>
          </w:tcPr>
          <w:p w14:paraId="5DC0E827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628" w:type="pct"/>
            <w:vAlign w:val="center"/>
          </w:tcPr>
          <w:p w14:paraId="7D613EEA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482" w:type="pct"/>
            <w:vAlign w:val="center"/>
          </w:tcPr>
          <w:p w14:paraId="4AFCE736"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526" w:type="pct"/>
            <w:vAlign w:val="center"/>
          </w:tcPr>
          <w:p w14:paraId="68ACB1DF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629" w:type="pct"/>
            <w:vAlign w:val="center"/>
          </w:tcPr>
          <w:p w14:paraId="21A896CC"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629" w:type="pct"/>
            <w:vAlign w:val="center"/>
          </w:tcPr>
          <w:p w14:paraId="0ADC1008"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2CC76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733A46D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5BA0F74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75500B5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6AA25D3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3BB7269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412252A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015D91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99BAC6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07A7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99" w:type="pct"/>
            <w:vAlign w:val="center"/>
          </w:tcPr>
          <w:p w14:paraId="74DB98E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320813D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79FBB87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4368678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5EA3B13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C7D0D8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7864662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27FE00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4666D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9" w:type="pct"/>
            <w:vAlign w:val="center"/>
          </w:tcPr>
          <w:p w14:paraId="0EA7D21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2FBAA48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B275AB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4145247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2D29B1E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3662F33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171B74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7516A1F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3B1D2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47ED120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1C5FBF5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57B1DF1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53E1168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7B775ED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FEC672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14106DE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FB1C07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2FDDC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9" w:type="pct"/>
            <w:vAlign w:val="center"/>
          </w:tcPr>
          <w:p w14:paraId="39CC795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1470F9D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4AD1F1D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18BB521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7291C75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21CB92A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0865F7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F64FEB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04BC00C3"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：托管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的大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基金仅限于在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中基协备案的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私募股权投资基金和创业投资基金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。</w:t>
      </w:r>
    </w:p>
    <w:p w14:paraId="758876F5"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pacing w:val="-4"/>
          <w:szCs w:val="32"/>
          <w:highlight w:val="none"/>
        </w:rPr>
      </w:pPr>
    </w:p>
    <w:p w14:paraId="5B29D023"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pacing w:val="-4"/>
          <w:szCs w:val="32"/>
          <w:highlight w:val="none"/>
        </w:rPr>
      </w:pPr>
    </w:p>
    <w:p w14:paraId="7769055F"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pacing w:val="-4"/>
          <w:szCs w:val="32"/>
          <w:highlight w:val="none"/>
        </w:rPr>
        <w:sectPr>
          <w:pgSz w:w="16838" w:h="11906" w:orient="landscape"/>
          <w:pgMar w:top="1588" w:right="2098" w:bottom="1474" w:left="1985" w:header="1247" w:footer="1588" w:gutter="0"/>
          <w:pgNumType w:fmt="decimal"/>
          <w:cols w:space="425" w:num="1"/>
          <w:docGrid w:type="lines" w:linePitch="435" w:charSpace="0"/>
        </w:sectPr>
      </w:pPr>
    </w:p>
    <w:p w14:paraId="31B223F9">
      <w:pPr>
        <w:snapToGrid w:val="0"/>
        <w:spacing w:line="600" w:lineRule="exact"/>
        <w:ind w:firstLine="0" w:firstLineChars="0"/>
        <w:jc w:val="center"/>
        <w:rPr>
          <w:rFonts w:hint="eastAsia" w:ascii="华文中宋" w:hAnsi="华文中宋" w:eastAsia="华文中宋" w:cs="华文中宋"/>
          <w:sz w:val="44"/>
          <w:szCs w:val="44"/>
          <w:highlight w:val="none"/>
        </w:rPr>
      </w:pPr>
      <w:bookmarkStart w:id="1" w:name="_Hlk170155630"/>
      <w:r>
        <w:rPr>
          <w:rFonts w:hint="eastAsia" w:ascii="华文中宋" w:hAnsi="华文中宋" w:eastAsia="华文中宋" w:cs="华文中宋"/>
          <w:sz w:val="44"/>
          <w:szCs w:val="44"/>
          <w:highlight w:val="none"/>
        </w:rPr>
        <w:t>申请材料汇编用印、格式、封面、装订要求</w:t>
      </w:r>
    </w:p>
    <w:bookmarkEnd w:id="1"/>
    <w:p w14:paraId="68E685FE">
      <w:pPr>
        <w:snapToGrid w:val="0"/>
        <w:spacing w:line="600" w:lineRule="exact"/>
        <w:ind w:firstLine="800"/>
        <w:jc w:val="center"/>
        <w:rPr>
          <w:rFonts w:ascii="Times New Roman" w:hAnsi="Times New Roman" w:eastAsia="方正小标宋_GBK" w:cs="Times New Roman"/>
          <w:sz w:val="40"/>
          <w:szCs w:val="40"/>
          <w:highlight w:val="none"/>
        </w:rPr>
      </w:pPr>
    </w:p>
    <w:p w14:paraId="399C480E">
      <w:pPr>
        <w:spacing w:line="570" w:lineRule="exact"/>
        <w:ind w:firstLine="640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ascii="Times New Roman" w:hAnsi="Times New Roman" w:eastAsia="黑体" w:cs="Times New Roman"/>
          <w:szCs w:val="32"/>
          <w:highlight w:val="none"/>
        </w:rPr>
        <w:t>一、用印说明</w:t>
      </w:r>
    </w:p>
    <w:p w14:paraId="4D594043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1.文件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二</w:t>
      </w:r>
      <w:r>
        <w:rPr>
          <w:rFonts w:ascii="Times New Roman" w:hAnsi="Times New Roman" w:eastAsia="仿宋_GB2312" w:cs="Times New Roman"/>
          <w:szCs w:val="32"/>
          <w:highlight w:val="none"/>
        </w:rPr>
        <w:t>由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参选银行的授权单位</w:t>
      </w:r>
      <w:r>
        <w:rPr>
          <w:rFonts w:ascii="Times New Roman" w:hAnsi="Times New Roman" w:eastAsia="仿宋_GB2312" w:cs="Times New Roman"/>
          <w:szCs w:val="32"/>
          <w:highlight w:val="none"/>
        </w:rPr>
        <w:t>盖章；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文件三由</w:t>
      </w:r>
      <w:r>
        <w:rPr>
          <w:rFonts w:hint="eastAsia" w:eastAsia="方正仿宋_GBK" w:cs="Times New Roman"/>
          <w:szCs w:val="32"/>
          <w:highlight w:val="none"/>
          <w:lang w:val="en-US" w:eastAsia="zh-CN"/>
        </w:rPr>
        <w:t>参选</w:t>
      </w:r>
      <w:r>
        <w:rPr>
          <w:rFonts w:eastAsia="方正仿宋_GBK" w:cs="Times New Roman"/>
          <w:szCs w:val="32"/>
          <w:highlight w:val="none"/>
        </w:rPr>
        <w:t>银行及总行</w:t>
      </w:r>
      <w:r>
        <w:rPr>
          <w:rFonts w:hint="eastAsia" w:eastAsia="方正仿宋_GBK" w:cs="Times New Roman"/>
          <w:szCs w:val="32"/>
          <w:highlight w:val="none"/>
          <w:lang w:val="en-US" w:eastAsia="zh-CN"/>
        </w:rPr>
        <w:t>盖章</w:t>
      </w:r>
      <w:r>
        <w:rPr>
          <w:rFonts w:hint="eastAsia" w:eastAsia="方正仿宋_GBK" w:cs="Times New Roman"/>
          <w:szCs w:val="32"/>
          <w:highlight w:val="none"/>
          <w:lang w:eastAsia="zh-CN"/>
        </w:rPr>
        <w:t>；</w:t>
      </w:r>
      <w:r>
        <w:rPr>
          <w:rFonts w:ascii="Times New Roman" w:hAnsi="Times New Roman" w:eastAsia="仿宋_GB2312" w:cs="Times New Roman"/>
          <w:szCs w:val="32"/>
          <w:highlight w:val="none"/>
        </w:rPr>
        <w:t>文件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一、文件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至</w:t>
      </w:r>
      <w:r>
        <w:rPr>
          <w:rFonts w:ascii="Times New Roman" w:hAnsi="Times New Roman" w:eastAsia="仿宋_GB2312" w:cs="Times New Roman"/>
          <w:szCs w:val="32"/>
          <w:highlight w:val="none"/>
        </w:rPr>
        <w:t>文件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十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二</w:t>
      </w:r>
      <w:r>
        <w:rPr>
          <w:rFonts w:ascii="Times New Roman" w:hAnsi="Times New Roman" w:eastAsia="仿宋_GB2312" w:cs="Times New Roman"/>
          <w:szCs w:val="32"/>
          <w:highlight w:val="none"/>
        </w:rPr>
        <w:t>由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参选银行</w:t>
      </w:r>
      <w:r>
        <w:rPr>
          <w:rFonts w:ascii="Times New Roman" w:hAnsi="Times New Roman" w:eastAsia="仿宋_GB2312" w:cs="Times New Roman"/>
          <w:szCs w:val="32"/>
          <w:highlight w:val="none"/>
        </w:rPr>
        <w:t>盖章，分别在相应文件首页和末页盖章。</w:t>
      </w:r>
    </w:p>
    <w:p w14:paraId="2C9BF202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2.在每一本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申请</w:t>
      </w:r>
      <w:r>
        <w:rPr>
          <w:rFonts w:ascii="Times New Roman" w:hAnsi="Times New Roman" w:eastAsia="仿宋_GB2312" w:cs="Times New Roman"/>
          <w:szCs w:val="32"/>
          <w:highlight w:val="none"/>
        </w:rPr>
        <w:t>材料汇编封面盖章，并加盖骑缝章。</w:t>
      </w:r>
    </w:p>
    <w:p w14:paraId="70FF5CBC">
      <w:pPr>
        <w:spacing w:line="570" w:lineRule="exact"/>
        <w:ind w:firstLine="640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ascii="Times New Roman" w:hAnsi="Times New Roman" w:eastAsia="黑体" w:cs="Times New Roman"/>
          <w:szCs w:val="32"/>
          <w:highlight w:val="none"/>
        </w:rPr>
        <w:t>二、格式说明</w:t>
      </w:r>
    </w:p>
    <w:p w14:paraId="47B0D4A0">
      <w:pPr>
        <w:spacing w:line="570" w:lineRule="exact"/>
        <w:ind w:firstLine="640"/>
        <w:rPr>
          <w:rFonts w:ascii="Times New Roman" w:hAnsi="Times New Roman" w:eastAsia="楷体" w:cs="Times New Roman"/>
          <w:szCs w:val="32"/>
          <w:highlight w:val="none"/>
        </w:rPr>
      </w:pPr>
      <w:r>
        <w:rPr>
          <w:rFonts w:ascii="Times New Roman" w:hAnsi="Times New Roman" w:eastAsia="楷体" w:cs="Times New Roman"/>
          <w:szCs w:val="32"/>
          <w:highlight w:val="none"/>
        </w:rPr>
        <w:t>（一）标题</w:t>
      </w:r>
    </w:p>
    <w:p w14:paraId="2A1EEF52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标题字体“方正小标宋_GBK”，二号字，行间距28.5磅。</w:t>
      </w:r>
    </w:p>
    <w:p w14:paraId="541B32A9">
      <w:pPr>
        <w:spacing w:line="570" w:lineRule="exact"/>
        <w:ind w:firstLine="640"/>
        <w:rPr>
          <w:rFonts w:ascii="Times New Roman" w:hAnsi="Times New Roman" w:eastAsia="楷体" w:cs="Times New Roman"/>
          <w:szCs w:val="32"/>
          <w:highlight w:val="none"/>
        </w:rPr>
      </w:pPr>
      <w:r>
        <w:rPr>
          <w:rFonts w:ascii="Times New Roman" w:hAnsi="Times New Roman" w:eastAsia="楷体" w:cs="Times New Roman"/>
          <w:szCs w:val="32"/>
          <w:highlight w:val="none"/>
        </w:rPr>
        <w:t>（二）正文</w:t>
      </w:r>
    </w:p>
    <w:p w14:paraId="380CAD82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正文行间距28.5磅。</w:t>
      </w:r>
    </w:p>
    <w:p w14:paraId="752FFA5E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一级标题使用三号“方正黑体_GBK”字体；</w:t>
      </w:r>
    </w:p>
    <w:p w14:paraId="03609F18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二级标题使用三号“方正楷体_GBK”字体；</w:t>
      </w:r>
    </w:p>
    <w:p w14:paraId="162B19AA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三级标题使用三号“方正仿宋_GBK”字体，加粗；</w:t>
      </w:r>
    </w:p>
    <w:p w14:paraId="02E808E7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正文文字统一使用三号“方正仿宋_GBK”字体；</w:t>
      </w:r>
    </w:p>
    <w:p w14:paraId="0C5DBC76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数字和英文字母使用三号“Times New Roman”字体。</w:t>
      </w:r>
    </w:p>
    <w:p w14:paraId="42E5EA16">
      <w:pPr>
        <w:spacing w:line="570" w:lineRule="exact"/>
        <w:ind w:firstLine="640"/>
        <w:rPr>
          <w:rFonts w:ascii="Times New Roman" w:hAnsi="Times New Roman" w:eastAsia="楷体" w:cs="Times New Roman"/>
          <w:szCs w:val="32"/>
          <w:highlight w:val="none"/>
        </w:rPr>
      </w:pPr>
      <w:r>
        <w:rPr>
          <w:rFonts w:ascii="Times New Roman" w:hAnsi="Times New Roman" w:eastAsia="楷体" w:cs="Times New Roman"/>
          <w:szCs w:val="32"/>
          <w:highlight w:val="none"/>
        </w:rPr>
        <w:t>（三）页面设置</w:t>
      </w:r>
    </w:p>
    <w:p w14:paraId="464E5B11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上边距37mm，下边距35mm，左边距28mm，右边距26mm。</w:t>
      </w:r>
    </w:p>
    <w:p w14:paraId="321F8298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页码使用小三号“Times New Roman”字体。</w:t>
      </w:r>
    </w:p>
    <w:p w14:paraId="0525B33E">
      <w:pPr>
        <w:spacing w:line="570" w:lineRule="exact"/>
        <w:ind w:firstLine="640"/>
        <w:rPr>
          <w:rFonts w:ascii="Times New Roman" w:hAnsi="Times New Roman" w:eastAsia="楷体" w:cs="Times New Roman"/>
          <w:szCs w:val="32"/>
          <w:highlight w:val="none"/>
        </w:rPr>
      </w:pPr>
      <w:r>
        <w:rPr>
          <w:rFonts w:ascii="Times New Roman" w:hAnsi="Times New Roman" w:eastAsia="楷体" w:cs="Times New Roman"/>
          <w:szCs w:val="32"/>
          <w:highlight w:val="none"/>
        </w:rPr>
        <w:t>（四）表格</w:t>
      </w:r>
    </w:p>
    <w:p w14:paraId="0F2D72A1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表格中相关内容可使用小于正文的字号，兼顾美观度。</w:t>
      </w:r>
    </w:p>
    <w:p w14:paraId="773CD1F8">
      <w:pPr>
        <w:spacing w:line="570" w:lineRule="exact"/>
        <w:ind w:firstLine="640"/>
        <w:rPr>
          <w:rFonts w:hint="eastAsia" w:ascii="黑体" w:hAnsi="黑体" w:eastAsia="黑体" w:cs="方正仿宋_GBK"/>
          <w:szCs w:val="32"/>
          <w:highlight w:val="none"/>
        </w:rPr>
      </w:pPr>
      <w:r>
        <w:rPr>
          <w:rFonts w:hint="eastAsia" w:ascii="黑体" w:hAnsi="黑体" w:eastAsia="黑体" w:cs="方正仿宋_GBK"/>
          <w:szCs w:val="32"/>
          <w:highlight w:val="none"/>
        </w:rPr>
        <w:t>三、封面示例</w:t>
      </w:r>
    </w:p>
    <w:p w14:paraId="6013A188">
      <w:pPr>
        <w:spacing w:line="570" w:lineRule="exact"/>
        <w:ind w:firstLine="640"/>
        <w:rPr>
          <w:rFonts w:hint="eastAsia" w:ascii="方正仿宋_GBK" w:hAnsi="方正仿宋_GBK" w:eastAsia="方正仿宋_GBK" w:cs="方正仿宋_GBK"/>
          <w:szCs w:val="32"/>
          <w:highlight w:val="none"/>
        </w:rPr>
      </w:pPr>
    </w:p>
    <w:p w14:paraId="6867B6A3">
      <w:pPr>
        <w:spacing w:line="570" w:lineRule="exact"/>
        <w:ind w:firstLine="640"/>
        <w:rPr>
          <w:rFonts w:hint="eastAsia" w:ascii="方正仿宋_GBK" w:hAnsi="方正仿宋_GBK" w:eastAsia="方正仿宋_GBK" w:cs="方正仿宋_GBK"/>
          <w:szCs w:val="32"/>
          <w:highlight w:val="none"/>
        </w:rPr>
      </w:pPr>
    </w:p>
    <w:p w14:paraId="19D452E8">
      <w:pPr>
        <w:spacing w:line="570" w:lineRule="exact"/>
        <w:ind w:firstLine="640"/>
        <w:rPr>
          <w:rFonts w:hint="eastAsia" w:ascii="方正仿宋_GBK" w:hAnsi="方正仿宋_GBK" w:eastAsia="方正仿宋_GBK" w:cs="方正仿宋_GBK"/>
          <w:szCs w:val="32"/>
          <w:highlight w:val="none"/>
        </w:rPr>
      </w:pPr>
    </w:p>
    <w:p w14:paraId="3FD5433A">
      <w:pPr>
        <w:ind w:firstLine="1040"/>
        <w:jc w:val="center"/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</w:pPr>
      <w:r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  <w:t>***************基金托管</w:t>
      </w:r>
      <w:r>
        <w:rPr>
          <w:rFonts w:hint="eastAsia" w:ascii="方正小标宋_GBK" w:hAnsi="方正仿宋_GBK" w:eastAsia="方正小标宋_GBK" w:cs="方正仿宋_GBK"/>
          <w:sz w:val="52"/>
          <w:szCs w:val="52"/>
          <w:highlight w:val="none"/>
          <w:lang w:val="en-US" w:eastAsia="zh-CN"/>
        </w:rPr>
        <w:t>机构</w:t>
      </w:r>
    </w:p>
    <w:p w14:paraId="714B09F5">
      <w:pPr>
        <w:ind w:firstLine="1040"/>
        <w:jc w:val="center"/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</w:pPr>
      <w:r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  <w:t>申请材料汇编</w:t>
      </w:r>
    </w:p>
    <w:p w14:paraId="064EA882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5E94ABF2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31E087A5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1FE73EA8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002EC1F6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499A1814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0809CDFC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67C4BC82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4E9E3C2B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5BC8A80F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0F9CEB5B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11313288">
      <w:pPr>
        <w:ind w:firstLine="720"/>
        <w:jc w:val="center"/>
        <w:rPr>
          <w:rFonts w:hint="eastAsia" w:ascii="仿宋_GB2312" w:hAnsi="方正仿宋_GBK" w:eastAsia="仿宋_GB2312" w:cs="方正仿宋_GBK"/>
          <w:sz w:val="36"/>
          <w:szCs w:val="36"/>
          <w:highlight w:val="none"/>
        </w:rPr>
      </w:pPr>
      <w:r>
        <w:rPr>
          <w:rFonts w:hint="eastAsia" w:ascii="仿宋_GB2312" w:hAnsi="方正仿宋_GBK" w:eastAsia="仿宋_GB2312" w:cs="方正仿宋_GBK"/>
          <w:sz w:val="36"/>
          <w:szCs w:val="36"/>
          <w:highlight w:val="none"/>
        </w:rPr>
        <w:t>****（参选</w:t>
      </w:r>
      <w:r>
        <w:rPr>
          <w:rFonts w:hint="eastAsia" w:ascii="仿宋_GB2312" w:hAnsi="方正仿宋_GBK" w:eastAsia="仿宋_GB2312" w:cs="方正仿宋_GBK"/>
          <w:sz w:val="36"/>
          <w:szCs w:val="36"/>
          <w:highlight w:val="none"/>
          <w:lang w:val="en-US" w:eastAsia="zh-CN"/>
        </w:rPr>
        <w:t>机构</w:t>
      </w:r>
      <w:r>
        <w:rPr>
          <w:rFonts w:hint="eastAsia" w:ascii="仿宋_GB2312" w:hAnsi="方正仿宋_GBK" w:eastAsia="仿宋_GB2312" w:cs="方正仿宋_GBK"/>
          <w:sz w:val="36"/>
          <w:szCs w:val="36"/>
          <w:highlight w:val="none"/>
        </w:rPr>
        <w:t>全称）</w:t>
      </w:r>
    </w:p>
    <w:p w14:paraId="4F67D795">
      <w:pPr>
        <w:ind w:firstLine="720"/>
        <w:jc w:val="center"/>
        <w:rPr>
          <w:rFonts w:hint="eastAsia" w:ascii="仿宋_GB2312" w:hAnsi="方正仿宋_GBK" w:eastAsia="仿宋_GB2312" w:cs="方正仿宋_GBK"/>
          <w:sz w:val="36"/>
          <w:szCs w:val="36"/>
          <w:highlight w:val="none"/>
        </w:rPr>
      </w:pPr>
      <w:r>
        <w:rPr>
          <w:rFonts w:hint="eastAsia" w:ascii="仿宋_GB2312" w:hAnsi="方正仿宋_GBK" w:eastAsia="仿宋_GB2312" w:cs="方正仿宋_GBK"/>
          <w:sz w:val="36"/>
          <w:szCs w:val="36"/>
          <w:highlight w:val="none"/>
        </w:rPr>
        <w:t>****年**月</w:t>
      </w:r>
    </w:p>
    <w:p w14:paraId="57CCC22C">
      <w:pPr>
        <w:widowControl/>
        <w:ind w:firstLine="880"/>
        <w:jc w:val="left"/>
        <w:rPr>
          <w:rFonts w:ascii="方正小标宋_GBK" w:hAnsi="Times New Roman" w:eastAsia="方正小标宋_GBK" w:cs="Times New Roman"/>
          <w:sz w:val="44"/>
          <w:szCs w:val="44"/>
          <w:highlight w:val="none"/>
        </w:rPr>
      </w:pPr>
      <w:r>
        <w:rPr>
          <w:rFonts w:ascii="方正小标宋_GBK" w:hAnsi="Times New Roman" w:eastAsia="方正小标宋_GBK" w:cs="Times New Roman"/>
          <w:sz w:val="44"/>
          <w:szCs w:val="44"/>
          <w:highlight w:val="none"/>
        </w:rPr>
        <w:br w:type="page"/>
      </w:r>
    </w:p>
    <w:p w14:paraId="1E1973EA">
      <w:pPr>
        <w:spacing w:line="570" w:lineRule="exact"/>
        <w:ind w:firstLine="640"/>
        <w:rPr>
          <w:rFonts w:hint="eastAsia" w:ascii="黑体" w:hAnsi="黑体" w:eastAsia="黑体" w:cs="方正仿宋_GBK"/>
          <w:szCs w:val="32"/>
          <w:highlight w:val="none"/>
        </w:rPr>
      </w:pPr>
      <w:r>
        <w:rPr>
          <w:rFonts w:hint="eastAsia" w:ascii="黑体" w:hAnsi="黑体" w:eastAsia="黑体" w:cs="方正仿宋_GBK"/>
          <w:szCs w:val="32"/>
          <w:highlight w:val="none"/>
        </w:rPr>
        <w:t>四、装订说明</w:t>
      </w:r>
    </w:p>
    <w:p w14:paraId="3DCF5FCF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1.请将文件一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至文件三</w:t>
      </w:r>
      <w:r>
        <w:rPr>
          <w:rFonts w:ascii="Times New Roman" w:hAnsi="Times New Roman" w:eastAsia="仿宋_GB2312" w:cs="Times New Roman"/>
          <w:szCs w:val="32"/>
          <w:highlight w:val="none"/>
        </w:rPr>
        <w:t>合并装订在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申请</w:t>
      </w:r>
      <w:r>
        <w:rPr>
          <w:rFonts w:ascii="Times New Roman" w:hAnsi="Times New Roman" w:eastAsia="仿宋_GB2312" w:cs="Times New Roman"/>
          <w:szCs w:val="32"/>
          <w:highlight w:val="none"/>
        </w:rPr>
        <w:t>材料汇编中，装订时可使用文件一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至文件三</w:t>
      </w:r>
      <w:r>
        <w:rPr>
          <w:rFonts w:hint="eastAsia" w:ascii="Times New Roman" w:hAnsi="Times New Roman" w:eastAsia="仿宋_GB2312" w:cs="Times New Roman"/>
          <w:szCs w:val="32"/>
          <w:highlight w:val="none"/>
          <w:lang w:eastAsia="zh-CN"/>
        </w:rPr>
        <w:t>的</w:t>
      </w:r>
      <w:r>
        <w:rPr>
          <w:rFonts w:ascii="Times New Roman" w:hAnsi="Times New Roman" w:eastAsia="仿宋_GB2312" w:cs="Times New Roman"/>
          <w:szCs w:val="32"/>
          <w:highlight w:val="none"/>
        </w:rPr>
        <w:t>复印件，原件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请</w:t>
      </w:r>
      <w:r>
        <w:rPr>
          <w:rFonts w:ascii="Times New Roman" w:hAnsi="Times New Roman" w:eastAsia="仿宋_GB2312" w:cs="Times New Roman"/>
          <w:szCs w:val="32"/>
          <w:highlight w:val="none"/>
        </w:rPr>
        <w:t>单独报送一份。</w:t>
      </w:r>
    </w:p>
    <w:p w14:paraId="3A59A3E9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2.请按照文件一至文件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十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二</w:t>
      </w:r>
      <w:r>
        <w:rPr>
          <w:rFonts w:ascii="Times New Roman" w:hAnsi="Times New Roman" w:eastAsia="仿宋_GB2312" w:cs="Times New Roman"/>
          <w:szCs w:val="32"/>
          <w:highlight w:val="none"/>
        </w:rPr>
        <w:t>的顺序编制目录，整本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申请</w:t>
      </w:r>
      <w:r>
        <w:rPr>
          <w:rFonts w:ascii="Times New Roman" w:hAnsi="Times New Roman" w:eastAsia="仿宋_GB2312" w:cs="Times New Roman"/>
          <w:szCs w:val="32"/>
          <w:highlight w:val="none"/>
        </w:rPr>
        <w:t>材料汇编统一编制页码，并在目录中体现每类文件页码。</w:t>
      </w:r>
    </w:p>
    <w:p w14:paraId="1B006528">
      <w:pPr>
        <w:spacing w:line="570" w:lineRule="exact"/>
        <w:ind w:firstLine="640" w:firstLineChars="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 w:cs="Times New Roman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 xml:space="preserve"> 申请</w:t>
      </w:r>
      <w:r>
        <w:rPr>
          <w:rFonts w:ascii="Times New Roman" w:hAnsi="Times New Roman" w:eastAsia="仿宋_GB2312" w:cs="Times New Roman"/>
          <w:szCs w:val="32"/>
          <w:highlight w:val="none"/>
        </w:rPr>
        <w:t>材料汇编请统一胶装，封面为白色，使用白卡纸。</w:t>
      </w:r>
    </w:p>
    <w:p w14:paraId="1BCB9DD7"/>
    <w:sectPr>
      <w:pgSz w:w="11906" w:h="16838"/>
      <w:pgMar w:top="2098" w:right="1474" w:bottom="1985" w:left="1588" w:header="1247" w:footer="1588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0C29E">
    <w:pPr>
      <w:pStyle w:val="4"/>
      <w:ind w:right="180" w:firstLine="360"/>
      <w:jc w:val="right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7898"/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51D27A96">
                              <w:pPr>
                                <w:pStyle w:val="4"/>
                                <w:ind w:right="180" w:firstLine="360"/>
                                <w:jc w:val="right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 w14:paraId="4912F4E6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7898"/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51D27A96">
                        <w:pPr>
                          <w:pStyle w:val="4"/>
                          <w:ind w:right="180" w:firstLine="360"/>
                          <w:jc w:val="right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 w14:paraId="4912F4E6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D7CDA">
    <w:pPr>
      <w:pStyle w:val="4"/>
      <w:ind w:right="900" w:firstLine="280" w:firstLineChars="100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9215"/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27EC22AE">
                              <w:pPr>
                                <w:pStyle w:val="4"/>
                                <w:ind w:right="900" w:firstLine="180" w:firstLineChars="100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 w14:paraId="2A9E604C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9215"/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27EC22AE">
                        <w:pPr>
                          <w:pStyle w:val="4"/>
                          <w:ind w:right="900" w:firstLine="180" w:firstLineChars="100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 w14:paraId="2A9E604C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2D358">
    <w:pPr>
      <w:pStyle w:val="4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EDB76">
    <w:pPr>
      <w:pStyle w:val="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C30F5">
    <w:pPr>
      <w:pStyle w:val="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68D18">
    <w:pPr>
      <w:pStyle w:val="5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AE1868"/>
    <w:multiLevelType w:val="singleLevel"/>
    <w:tmpl w:val="25AE1868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B7D36"/>
    <w:rsid w:val="00CC718A"/>
    <w:rsid w:val="01C66A79"/>
    <w:rsid w:val="084E4169"/>
    <w:rsid w:val="0BE73BD2"/>
    <w:rsid w:val="0D576FA9"/>
    <w:rsid w:val="0F7828E5"/>
    <w:rsid w:val="137B7D36"/>
    <w:rsid w:val="1B316F63"/>
    <w:rsid w:val="1FC5502B"/>
    <w:rsid w:val="21050673"/>
    <w:rsid w:val="244F5228"/>
    <w:rsid w:val="290D6316"/>
    <w:rsid w:val="2E8A31D5"/>
    <w:rsid w:val="31662A68"/>
    <w:rsid w:val="32965D8D"/>
    <w:rsid w:val="43ED0DC6"/>
    <w:rsid w:val="465316EE"/>
    <w:rsid w:val="485B17B5"/>
    <w:rsid w:val="4924528A"/>
    <w:rsid w:val="51BB183E"/>
    <w:rsid w:val="528C7BB0"/>
    <w:rsid w:val="55094C17"/>
    <w:rsid w:val="5B547C51"/>
    <w:rsid w:val="6BF65B3A"/>
    <w:rsid w:val="6E096679"/>
    <w:rsid w:val="72E418DD"/>
    <w:rsid w:val="778C6597"/>
    <w:rsid w:val="7D64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/>
      <w14:ligatures w14:val="none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500" w:lineRule="exact"/>
      <w:ind w:firstLine="0" w:firstLineChars="0"/>
      <w:textAlignment w:val="baseline"/>
    </w:pPr>
    <w:rPr>
      <w:rFonts w:ascii="方正仿宋_GBK" w:hAnsi="方正仿宋_GBK" w:eastAsia="方正仿宋_GBK" w:cs="方正仿宋_GBK"/>
      <w:snapToGrid w:val="0"/>
      <w:color w:val="000000"/>
      <w:kern w:val="0"/>
      <w:sz w:val="28"/>
      <w:szCs w:val="28"/>
      <w:lang w:eastAsia="en-US"/>
      <w14:ligatures w14:val="non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a9a4f416-3273-4cee-9622-735556828bb6</errorID>
      <errorWord>（</errorWord>
      <group>L1_Word</group>
      <groupName>字词问题</groupName>
      <ability>L2_Typo</ability>
      <abilityName>字词错误</abilityName>
      <candidateList>
        <item>（在</item>
      </candidateList>
      <explain/>
      <paraID>6640C45F</paraID>
      <start>45</start>
      <end>46</end>
      <status>unmodified</status>
      <modifiedWord/>
      <trackRevisions>false</trackRevisions>
    </reviewItem>
    <reviewItem>
      <errorID>22350913-a64e-43a0-b4d4-1b6e4db9eaf3</errorID>
      <errorWord>*</errorWord>
      <group>L1_Punc</group>
      <groupName>标点问题</groupName>
      <ability>L2_Punc</ability>
      <abilityName>标点符号检查</abilityName>
      <candidateList/>
      <explain/>
      <paraID>6A3EB449</paraID>
      <start>0</start>
      <end>1</end>
      <status>unmodified</status>
      <modifiedWord/>
      <trackRevisions>false</trackRevisions>
    </reviewItem>
    <reviewItem>
      <errorID>2bb99485-b207-40c6-a261-71111b33922f</errorID>
      <errorWord>*</errorWord>
      <group>L1_Punc</group>
      <groupName>标点问题</groupName>
      <ability>L2_Punc</ability>
      <abilityName>标点符号检查</abilityName>
      <candidateList/>
      <explain/>
      <paraID>3E71B4DA</paraID>
      <start>0</start>
      <end>1</end>
      <status>unmodified</status>
      <modifiedWord/>
      <trackRevisions>false</trackRevisions>
    </reviewItem>
    <reviewItem>
      <errorID>601ca5db-3721-4cbe-b24a-bad3beb328a9</errorID>
      <errorWord>将会</errorWord>
      <group>L1_Word</group>
      <groupName>字词问题</groupName>
      <ability>L2_Typo</ability>
      <abilityName>字词错误</abilityName>
      <candidateList>
        <item>将</item>
      </candidateList>
      <explain>（jiāng）将要；（jiàng）勇将、上将、游泳健将；（qiāng）请求，将子无怒。</explain>
      <paraID>3E71B4DA</paraID>
      <start>52</start>
      <end>54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0dbe79-2959-4347-81ef-0467b6e56a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3176</Words>
  <Characters>3366</Characters>
  <Lines>0</Lines>
  <Paragraphs>0</Paragraphs>
  <TotalTime>8</TotalTime>
  <ScaleCrop>false</ScaleCrop>
  <LinksUpToDate>false</LinksUpToDate>
  <CharactersWithSpaces>3819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2026-05-11T06:32:00Z</dcterms:created>
  <dc:creator>L</dc:creator>
  <cp:lastModifiedBy>杨子希</cp:lastModifiedBy>
  <dcterms:modified xsi:type="dcterms:W3CDTF">2026-05-20T06:43:41Z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5D78183918A64B569CB16E4839909084_13</vt:lpwstr>
  </property>
  <property fmtid="{D5CDD505-2E9C-101B-9397-08002B2CF9AE}" pid="4" name="KSOTemplateDocerSaveRecord">
    <vt:lpwstr>eyJoZGlkIjoiNzllOTMxZDAxMTQxOWQ4MDVkMTZhNWRlMTNmM2MzM2UiLCJ1c2VySWQiOiIxNzI3NjIxMjQzIn0=</vt:lpwstr>
  </property>
</Properties>
</file>